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DD2617">
                <w:t>1</w:t>
              </w:r>
              <w:r w:rsidR="002D35CB">
                <w:t>5</w:t>
              </w:r>
              <w:r>
                <w:t>-0</w:t>
              </w:r>
              <w:r w:rsidR="00DD2617">
                <w:t>00</w:t>
              </w:r>
              <w:r w:rsidR="00DA5FA0">
                <w:t>3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DA5FA0" w:rsidRPr="00DA5FA0">
                <w:t>General: Part</w:t>
              </w:r>
              <w:r w:rsidR="00D3250C">
                <w:t>s</w:t>
              </w:r>
              <w:r w:rsidR="00DA5FA0" w:rsidRPr="00DA5FA0">
                <w:t xml:space="preserve"> 1 </w:t>
              </w:r>
              <w:r w:rsidR="00D3250C">
                <w:t xml:space="preserve">and 4 </w:t>
              </w:r>
              <w:r w:rsidR="00DA5FA0" w:rsidRPr="00DA5FA0">
                <w:t xml:space="preserve">Miscellaneous </w:t>
              </w:r>
              <w:r w:rsidR="00374BED">
                <w:t xml:space="preserve">Editorial </w:t>
              </w:r>
              <w:r w:rsidR="00DA5FA0" w:rsidRPr="00DA5FA0">
                <w:t>Nits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Closed; in AMD1" w:value="Closed; in AMD1"/>
                <w:listItem w:displayText="Closed; in AMD3" w:value="Closed; in AMD3"/>
                <w:listItem w:displayText="Closed; in COR1" w:value="Closed; in COR1"/>
                <w:listItem w:displayText="Closed; in COR2" w:value="Closed; in COR2"/>
                <w:listItem w:displayText="Closed Without Action" w:value="Closed Without Action"/>
                <w:listItem w:displayText="Further Consideration Required" w:value="Further Consideration Required"/>
                <w:listItem w:displayText="Last Call" w:value="Last Call"/>
                <w:listItem w:displayText="Open" w:value="Open"/>
                <w:listItem w:displayText="Closed; in COR3" w:value="Closed; in COR3"/>
              </w:dropDownList>
            </w:sdtPr>
            <w:sdtEndPr/>
            <w:sdtContent>
              <w:r w:rsidR="00C55AAC">
                <w:t>Open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Title"/>
                      <w:tag w:val="Title"/>
                      <w:id w:val="1734192785"/>
                      <w:placeholder>
                        <w:docPart w:val="D0C0207FB8AE4EC3BBCF49395B1FECE6"/>
                      </w:placeholder>
                    </w:sdtPr>
                    <w:sdtEndPr/>
                    <w:sdtContent>
                      <w:r w:rsidR="00DA5FA0" w:rsidRPr="00DA5FA0">
                        <w:t xml:space="preserve">General: Part 1 </w:t>
                      </w:r>
                      <w:r w:rsidR="00F76F50">
                        <w:t xml:space="preserve">and 4 </w:t>
                      </w:r>
                      <w:r w:rsidR="00DA5FA0" w:rsidRPr="00DA5FA0">
                        <w:t xml:space="preserve">Miscellaneous </w:t>
                      </w:r>
                      <w:r w:rsidR="00F76F50">
                        <w:t xml:space="preserve">Editorial </w:t>
                      </w:r>
                      <w:r w:rsidR="00DA5FA0" w:rsidRPr="00DA5FA0">
                        <w:t>Nits</w:t>
                      </w:r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AB4D83">
                <w:t>Editorial defect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>
                <w:t>Editor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>
                <w:t>(Editor)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r>
                <w:t>rex@RexJaeschke.com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>
                    <w:t>none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5-03-06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2D35CB">
                <w:t>2015-03-06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20-03-06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2D35CB">
                <w:t>2020-03-06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>
                <w:t>Part </w:t>
              </w:r>
              <w:r w:rsidR="00446BCE">
                <w:t>1</w:t>
              </w:r>
              <w:r w:rsidR="00D935CB">
                <w:t xml:space="preserve"> and/or 4</w:t>
              </w:r>
              <w:r>
                <w:t xml:space="preserve">, </w:t>
              </w:r>
              <w:r w:rsidR="00446BCE">
                <w:t>Various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>
                <w:t>none</w:t>
              </w:r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sdt>
              <w:sdtPr>
                <w:alias w:val="Defect Description"/>
                <w:tag w:val="Defect Description"/>
                <w:id w:val="1820005437"/>
                <w:placeholder>
                  <w:docPart w:val="BA5F19460B694AC3B96BE13D46CEBC37"/>
                </w:placeholder>
              </w:sdtPr>
              <w:sdtContent>
                <w:p w:rsidR="00CB2309" w:rsidRPr="0063633E" w:rsidRDefault="00CB2309" w:rsidP="00CB2309">
                  <w:pPr>
                    <w:keepNext/>
                    <w:rPr>
                      <w:b/>
                    </w:rPr>
                  </w:pPr>
                  <w:r w:rsidRPr="0063633E">
                    <w:rPr>
                      <w:b/>
                    </w:rPr>
                    <w:t>Issue #1:</w:t>
                  </w:r>
                  <w:r>
                    <w:rPr>
                      <w:b/>
                    </w:rPr>
                    <w:t xml:space="preserve"> (</w:t>
                  </w:r>
                  <w:r w:rsidR="00F63EBF" w:rsidRPr="00F63EBF">
                    <w:rPr>
                      <w:b/>
                    </w:rPr>
                    <w:t>Charlie Clark</w:t>
                  </w:r>
                  <w:r>
                    <w:rPr>
                      <w:b/>
                    </w:rPr>
                    <w:t xml:space="preserve">)    </w:t>
                  </w:r>
                  <w:r w:rsidRPr="0093366F">
                    <w:rPr>
                      <w:b/>
                      <w:color w:val="0070C0"/>
                    </w:rPr>
                    <w:t>[</w:t>
                  </w:r>
                  <w:r>
                    <w:rPr>
                      <w:b/>
                      <w:color w:val="0070C0"/>
                    </w:rPr>
                    <w:t>OPEN</w:t>
                  </w:r>
                  <w:r w:rsidRPr="0093366F">
                    <w:rPr>
                      <w:b/>
                      <w:color w:val="0070C0"/>
                    </w:rPr>
                    <w:t>]</w:t>
                  </w:r>
                </w:p>
                <w:p w:rsidR="00950A04" w:rsidRPr="00E41C54" w:rsidRDefault="00F63EBF" w:rsidP="005F7D86">
                  <w:pPr>
                    <w:rPr>
                      <w:b/>
                    </w:rPr>
                  </w:pPr>
                  <w:r w:rsidRPr="00E41C54">
                    <w:rPr>
                      <w:b/>
                    </w:rPr>
                    <w:t>Part 1, §</w:t>
                  </w:r>
                  <w:r w:rsidR="005F7D86" w:rsidRPr="00E14B21">
                    <w:rPr>
                      <w:b/>
                      <w:highlight w:val="yellow"/>
                    </w:rPr>
                    <w:t>15.2.15</w:t>
                  </w:r>
                  <w:r w:rsidRPr="00E41C54">
                    <w:rPr>
                      <w:b/>
                    </w:rPr>
                    <w:t>, “</w:t>
                  </w:r>
                  <w:r w:rsidR="005F7D86" w:rsidRPr="00E41C54">
                    <w:rPr>
                      <w:b/>
                    </w:rPr>
                    <w:t>Printer Settings Part</w:t>
                  </w:r>
                  <w:r w:rsidRPr="00E41C54">
                    <w:rPr>
                      <w:b/>
                    </w:rPr>
                    <w:t>”, p. </w:t>
                  </w:r>
                  <w:r w:rsidR="00FF7F78" w:rsidRPr="00467DA6">
                    <w:rPr>
                      <w:b/>
                      <w:highlight w:val="yellow"/>
                    </w:rPr>
                    <w:t>160</w:t>
                  </w:r>
                  <w:r w:rsidR="00467DA6" w:rsidRPr="00467DA6">
                    <w:rPr>
                      <w:b/>
                      <w:highlight w:val="yellow"/>
                    </w:rPr>
                    <w:t xml:space="preserve"> (2012 ed.)</w:t>
                  </w:r>
                </w:p>
                <w:p w:rsidR="00FF7F78" w:rsidRPr="00FF7F78" w:rsidRDefault="00FF7F78" w:rsidP="00FF7F78">
                  <w:r>
                    <w:t xml:space="preserve">The two </w:t>
                  </w:r>
                  <w:r w:rsidRPr="00FF7F78">
                    <w:t>links in th</w:t>
                  </w:r>
                  <w:r>
                    <w:t>e following paragraph</w:t>
                  </w:r>
                  <w:r w:rsidRPr="00FF7F78">
                    <w:t xml:space="preserve"> are no longer valid:</w:t>
                  </w:r>
                </w:p>
                <w:p w:rsidR="009C6BCB" w:rsidRPr="009C6BCB" w:rsidRDefault="009C6BCB" w:rsidP="00FF7F78">
                  <w:r>
                    <w:t>[</w:t>
                  </w:r>
                  <w:r w:rsidRPr="009C6BCB">
                    <w:rPr>
                      <w:rStyle w:val="Non-normativeBracket"/>
                    </w:rPr>
                    <w:t>Example</w:t>
                  </w:r>
                  <w:r w:rsidRPr="009C6BCB">
                    <w:t>: An Office Open XML producer on Windows might store the DEVMODE structure defined here:</w:t>
                  </w:r>
                  <w:r>
                    <w:t xml:space="preserve"> </w:t>
                  </w:r>
                  <w:hyperlink r:id="rId8" w:history="1">
                    <w:r w:rsidRPr="009C6BCB">
                      <w:rPr>
                        <w:rStyle w:val="Hyperlink"/>
                      </w:rPr>
                      <w:t>http://msdn.microsoft.com/library/default.asp?url=/library/en-us/gdi/prntspol_8nle.asp</w:t>
                    </w:r>
                  </w:hyperlink>
                  <w:r>
                    <w:t xml:space="preserve"> </w:t>
                  </w:r>
                  <w:r w:rsidRPr="009C6BCB">
                    <w:t>while an application on the Mac OS might choose to store the print record defined here:</w:t>
                  </w:r>
                  <w:r>
                    <w:t xml:space="preserve"> </w:t>
                  </w:r>
                  <w:hyperlink r:id="rId9" w:history="1">
                    <w:r w:rsidRPr="009C6BCB">
                      <w:rPr>
                        <w:rStyle w:val="Hyperlink"/>
                      </w:rPr>
                      <w:t>http://developer.apple.com/documentation/Printing/index.html</w:t>
                    </w:r>
                  </w:hyperlink>
                  <w:r w:rsidRPr="009C6BCB">
                    <w:t xml:space="preserve">. </w:t>
                  </w:r>
                  <w:r w:rsidRPr="009C6BCB">
                    <w:rPr>
                      <w:rStyle w:val="Non-normativeBracket"/>
                    </w:rPr>
                    <w:t>end example</w:t>
                  </w:r>
                  <w:r>
                    <w:t>]</w:t>
                  </w:r>
                </w:p>
                <w:p w:rsidR="00C44D1A" w:rsidRDefault="00C44D1A" w:rsidP="00C44D1A">
                  <w:r w:rsidRPr="00C44D1A">
                    <w:t>I think the Windows structure is now defined here:</w:t>
                  </w:r>
                  <w:r>
                    <w:t xml:space="preserve"> </w:t>
                  </w:r>
                  <w:hyperlink r:id="rId10" w:history="1">
                    <w:r w:rsidRPr="00C44D1A">
                      <w:rPr>
                        <w:rStyle w:val="Hyperlink"/>
                      </w:rPr>
                      <w:t>http://msdn.microsoft.com/en-us/library/windows/desktop/dd183565.aspx</w:t>
                    </w:r>
                  </w:hyperlink>
                  <w:r>
                    <w:t>.</w:t>
                  </w:r>
                </w:p>
                <w:p w:rsidR="007F3CFD" w:rsidRPr="00C44D1A" w:rsidRDefault="007F3CFD" w:rsidP="00C44D1A">
                  <w:r>
                    <w:t>[Ed. We still need a new link for the Mac OS document.]</w:t>
                  </w:r>
                </w:p>
                <w:p w:rsidR="00950A04" w:rsidRPr="0063633E" w:rsidRDefault="00950A04" w:rsidP="00950A04">
                  <w:pPr>
                    <w:keepNext/>
                    <w:rPr>
                      <w:b/>
                    </w:rPr>
                  </w:pPr>
                  <w:r w:rsidRPr="0063633E">
                    <w:rPr>
                      <w:b/>
                    </w:rPr>
                    <w:lastRenderedPageBreak/>
                    <w:t>Issue #</w:t>
                  </w:r>
                  <w:r>
                    <w:rPr>
                      <w:b/>
                    </w:rPr>
                    <w:t>2</w:t>
                  </w:r>
                  <w:r w:rsidRPr="0063633E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 xml:space="preserve"> (</w:t>
                  </w:r>
                  <w:r w:rsidR="00081F53">
                    <w:rPr>
                      <w:b/>
                    </w:rPr>
                    <w:t>Caroline Arms</w:t>
                  </w:r>
                  <w:r>
                    <w:rPr>
                      <w:b/>
                    </w:rPr>
                    <w:t xml:space="preserve">)    </w:t>
                  </w:r>
                  <w:r w:rsidRPr="0093366F">
                    <w:rPr>
                      <w:b/>
                      <w:color w:val="0070C0"/>
                    </w:rPr>
                    <w:t>[</w:t>
                  </w:r>
                  <w:r w:rsidR="0024022C">
                    <w:rPr>
                      <w:b/>
                      <w:color w:val="0070C0"/>
                    </w:rPr>
                    <w:t>OPEN</w:t>
                  </w:r>
                  <w:r w:rsidRPr="0093366F">
                    <w:rPr>
                      <w:b/>
                      <w:color w:val="0070C0"/>
                    </w:rPr>
                    <w:t>]</w:t>
                  </w:r>
                </w:p>
                <w:p w:rsidR="0052666A" w:rsidRPr="0052666A" w:rsidRDefault="0052666A" w:rsidP="0052666A">
                  <w:pPr>
                    <w:rPr>
                      <w:b/>
                    </w:rPr>
                  </w:pPr>
                  <w:r w:rsidRPr="0052666A">
                    <w:rPr>
                      <w:b/>
                    </w:rPr>
                    <w:t>Part 1, §</w:t>
                  </w:r>
                  <w:r w:rsidRPr="00E14B21">
                    <w:rPr>
                      <w:b/>
                      <w:highlight w:val="yellow"/>
                    </w:rPr>
                    <w:t>1</w:t>
                  </w:r>
                  <w:r w:rsidRPr="00E14B21">
                    <w:rPr>
                      <w:b/>
                      <w:highlight w:val="yellow"/>
                    </w:rPr>
                    <w:t>8</w:t>
                  </w:r>
                  <w:r w:rsidRPr="00E14B21">
                    <w:rPr>
                      <w:b/>
                      <w:highlight w:val="yellow"/>
                    </w:rPr>
                    <w:t>.</w:t>
                  </w:r>
                  <w:r w:rsidRPr="00E14B21">
                    <w:rPr>
                      <w:b/>
                      <w:highlight w:val="yellow"/>
                    </w:rPr>
                    <w:t>9</w:t>
                  </w:r>
                  <w:r w:rsidRPr="00E14B21">
                    <w:rPr>
                      <w:b/>
                      <w:highlight w:val="yellow"/>
                    </w:rPr>
                    <w:t>.</w:t>
                  </w:r>
                  <w:r w:rsidRPr="00E14B21">
                    <w:rPr>
                      <w:b/>
                      <w:highlight w:val="yellow"/>
                    </w:rPr>
                    <w:t>3</w:t>
                  </w:r>
                  <w:r w:rsidRPr="0052666A">
                    <w:rPr>
                      <w:b/>
                    </w:rPr>
                    <w:t>, “cellMetadata</w:t>
                  </w:r>
                  <w:r w:rsidRPr="0052666A">
                    <w:rPr>
                      <w:b/>
                    </w:rPr>
                    <w:t xml:space="preserve"> </w:t>
                  </w:r>
                  <w:r w:rsidRPr="0052666A">
                    <w:rPr>
                      <w:b/>
                    </w:rPr>
                    <w:t>(Cell Metadata)”, p. </w:t>
                  </w:r>
                  <w:r w:rsidRPr="0052666A">
                    <w:rPr>
                      <w:b/>
                      <w:highlight w:val="yellow"/>
                    </w:rPr>
                    <w:t>1</w:t>
                  </w:r>
                  <w:r w:rsidRPr="0052666A">
                    <w:rPr>
                      <w:b/>
                      <w:highlight w:val="yellow"/>
                    </w:rPr>
                    <w:t>796</w:t>
                  </w:r>
                  <w:r w:rsidRPr="0052666A">
                    <w:rPr>
                      <w:b/>
                      <w:highlight w:val="yellow"/>
                    </w:rPr>
                    <w:t xml:space="preserve"> (2012 ed.)</w:t>
                  </w:r>
                </w:p>
                <w:p w:rsidR="00E92530" w:rsidRDefault="00E92530" w:rsidP="00E92530">
                  <w:r>
                    <w:t xml:space="preserve">In the note </w:t>
                  </w:r>
                </w:p>
                <w:p w:rsidR="00E92530" w:rsidRPr="003B0FB1" w:rsidRDefault="003B0FB1" w:rsidP="003B0FB1">
                  <w:r w:rsidRPr="003B0FB1">
                    <w:t>[</w:t>
                  </w:r>
                  <w:r w:rsidRPr="003B0FB1">
                    <w:rPr>
                      <w:rStyle w:val="Non-normativeBracket"/>
                    </w:rPr>
                    <w:t>Note</w:t>
                  </w:r>
                  <w:r w:rsidRPr="003B0FB1">
                    <w:t xml:space="preserve">: Applications should not use this for storing metadata, but instead </w:t>
                  </w:r>
                  <w:r w:rsidRPr="003C0D13">
                    <w:rPr>
                      <w:bdr w:val="single" w:sz="4" w:space="0" w:color="auto"/>
                    </w:rPr>
                    <w:t>us</w:t>
                  </w:r>
                  <w:r w:rsidRPr="003B0FB1">
                    <w:t xml:space="preserve"> </w:t>
                  </w:r>
                  <w:r w:rsidRPr="003C0D13">
                    <w:rPr>
                      <w:rStyle w:val="CodeChar"/>
                    </w:rPr>
                    <w:t>valueMetadata</w:t>
                  </w:r>
                  <w:r w:rsidRPr="003B0FB1">
                    <w:t>. Cell metadata is</w:t>
                  </w:r>
                  <w:r>
                    <w:t xml:space="preserve"> </w:t>
                  </w:r>
                  <w:r w:rsidRPr="003B0FB1">
                    <w:t xml:space="preserve">included for storing information from future </w:t>
                  </w:r>
                  <w:r w:rsidRPr="003C0D13">
                    <w:rPr>
                      <w:bdr w:val="single" w:sz="4" w:space="0" w:color="auto"/>
                    </w:rPr>
                    <w:t>application</w:t>
                  </w:r>
                  <w:r w:rsidRPr="003B0FB1">
                    <w:t xml:space="preserve">. </w:t>
                  </w:r>
                  <w:r w:rsidRPr="003B0FB1">
                    <w:rPr>
                      <w:rStyle w:val="Non-normativeBracket"/>
                    </w:rPr>
                    <w:t>end note</w:t>
                  </w:r>
                  <w:r w:rsidRPr="003B0FB1">
                    <w:t>]</w:t>
                  </w:r>
                </w:p>
                <w:p w:rsidR="00E92530" w:rsidRDefault="00E92530" w:rsidP="00E92530">
                  <w:pPr>
                    <w:rPr>
                      <w:lang w:eastAsia="en-US"/>
                    </w:rPr>
                  </w:pPr>
                  <w:r>
                    <w:t xml:space="preserve">I see </w:t>
                  </w:r>
                  <w:r>
                    <w:t>a</w:t>
                  </w:r>
                  <w:r>
                    <w:t xml:space="preserve"> typo – “us” should be “use” – and another possible one.  I would either make the final word plural or add the article “a” before “future application.”</w:t>
                  </w:r>
                </w:p>
                <w:p w:rsidR="00950A04" w:rsidRPr="0063633E" w:rsidRDefault="00950A04" w:rsidP="00950A04">
                  <w:pPr>
                    <w:keepNext/>
                    <w:rPr>
                      <w:b/>
                    </w:rPr>
                  </w:pPr>
                  <w:r w:rsidRPr="0063633E">
                    <w:rPr>
                      <w:b/>
                    </w:rPr>
                    <w:t>Issue #</w:t>
                  </w:r>
                  <w:r>
                    <w:rPr>
                      <w:b/>
                    </w:rPr>
                    <w:t>3</w:t>
                  </w:r>
                  <w:r w:rsidRPr="0063633E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 xml:space="preserve"> (</w:t>
                  </w:r>
                  <w:r w:rsidR="00081F53">
                    <w:rPr>
                      <w:b/>
                    </w:rPr>
                    <w:t>Caroline Arms</w:t>
                  </w:r>
                  <w:r>
                    <w:rPr>
                      <w:b/>
                    </w:rPr>
                    <w:t xml:space="preserve">)    </w:t>
                  </w:r>
                  <w:r w:rsidRPr="0093366F">
                    <w:rPr>
                      <w:b/>
                      <w:color w:val="0070C0"/>
                    </w:rPr>
                    <w:t>[</w:t>
                  </w:r>
                  <w:r>
                    <w:rPr>
                      <w:b/>
                      <w:color w:val="0070C0"/>
                    </w:rPr>
                    <w:t>OPEN</w:t>
                  </w:r>
                  <w:r w:rsidRPr="0093366F">
                    <w:rPr>
                      <w:b/>
                      <w:color w:val="0070C0"/>
                    </w:rPr>
                    <w:t>]</w:t>
                  </w:r>
                </w:p>
                <w:p w:rsidR="00F07320" w:rsidRPr="00081F53" w:rsidRDefault="00F07320" w:rsidP="00081F53">
                  <w:r w:rsidRPr="00081F53">
                    <w:t>In Part 1, there are two occurrences of “dimensional” misspelled as “dimentional”: §</w:t>
                  </w:r>
                  <w:r w:rsidRPr="00E14B21">
                    <w:rPr>
                      <w:highlight w:val="yellow"/>
                    </w:rPr>
                    <w:t>18.3.1.40</w:t>
                  </w:r>
                  <w:r w:rsidRPr="00081F53">
                    <w:t>, “f (Formula)”</w:t>
                  </w:r>
                  <w:r w:rsidR="001B4CFE" w:rsidRPr="00081F53">
                    <w:t>, attribute</w:t>
                  </w:r>
                  <w:r w:rsidR="00F917A2" w:rsidRPr="00081F53">
                    <w:t>s</w:t>
                  </w:r>
                  <w:r w:rsidR="001B4CFE" w:rsidRPr="00081F53">
                    <w:t xml:space="preserve"> dt2D (Data Table 2-D)</w:t>
                  </w:r>
                  <w:r w:rsidR="00F917A2" w:rsidRPr="00081F53">
                    <w:t xml:space="preserve"> and dtr (Data Table Row)</w:t>
                  </w:r>
                  <w:r w:rsidR="00081F53" w:rsidRPr="00081F53">
                    <w:t>.</w:t>
                  </w:r>
                </w:p>
                <w:p w:rsidR="00950A04" w:rsidRPr="0063633E" w:rsidRDefault="00950A04" w:rsidP="00950A04">
                  <w:pPr>
                    <w:keepNext/>
                    <w:rPr>
                      <w:b/>
                    </w:rPr>
                  </w:pPr>
                  <w:r w:rsidRPr="0063633E">
                    <w:rPr>
                      <w:b/>
                    </w:rPr>
                    <w:t>Issue #</w:t>
                  </w:r>
                  <w:r>
                    <w:rPr>
                      <w:b/>
                    </w:rPr>
                    <w:t>4</w:t>
                  </w:r>
                  <w:r w:rsidRPr="0063633E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 xml:space="preserve"> (</w:t>
                  </w:r>
                  <w:r w:rsidR="00002724">
                    <w:rPr>
                      <w:b/>
                    </w:rPr>
                    <w:t>Caroline Arms</w:t>
                  </w:r>
                  <w:r>
                    <w:rPr>
                      <w:b/>
                    </w:rPr>
                    <w:t xml:space="preserve">)    </w:t>
                  </w:r>
                  <w:r w:rsidRPr="0093366F">
                    <w:rPr>
                      <w:b/>
                      <w:color w:val="0070C0"/>
                    </w:rPr>
                    <w:t>[</w:t>
                  </w:r>
                  <w:r>
                    <w:rPr>
                      <w:b/>
                      <w:color w:val="0070C0"/>
                    </w:rPr>
                    <w:t>OPEN</w:t>
                  </w:r>
                  <w:r w:rsidRPr="0093366F">
                    <w:rPr>
                      <w:b/>
                      <w:color w:val="0070C0"/>
                    </w:rPr>
                    <w:t>]</w:t>
                  </w:r>
                </w:p>
                <w:p w:rsidR="00002724" w:rsidRDefault="00002724" w:rsidP="00002724">
                  <w:r w:rsidRPr="00002724">
                    <w:t xml:space="preserve">There is a newer revision of the </w:t>
                  </w:r>
                  <w:r w:rsidR="00241231">
                    <w:t>floating-point standard</w:t>
                  </w:r>
                  <w:r w:rsidRPr="00002724">
                    <w:t xml:space="preserve"> normatively referenced in §</w:t>
                  </w:r>
                  <w:r w:rsidRPr="00E14B21">
                    <w:rPr>
                      <w:highlight w:val="yellow"/>
                    </w:rPr>
                    <w:t>3</w:t>
                  </w:r>
                  <w:r>
                    <w:t>:</w:t>
                  </w:r>
                </w:p>
                <w:p w:rsidR="00002724" w:rsidRDefault="00002724" w:rsidP="00002724">
                  <w:pPr>
                    <w:rPr>
                      <w:rStyle w:val="Emphasis"/>
                    </w:rPr>
                  </w:pPr>
                  <w:r w:rsidRPr="00002724">
                    <w:t xml:space="preserve">IEC 60559:1989, </w:t>
                  </w:r>
                  <w:r w:rsidRPr="00002724">
                    <w:rPr>
                      <w:rStyle w:val="Emphasis"/>
                    </w:rPr>
                    <w:t>Binary Floating-Point Arithmetic for Microprocessor Systems</w:t>
                  </w:r>
                </w:p>
                <w:p w:rsidR="005D76D1" w:rsidRPr="005D76D1" w:rsidRDefault="005D76D1" w:rsidP="005D76D1">
                  <w:r>
                    <w:t>[Ed. You are correct; there is a 2011 edition. M</w:t>
                  </w:r>
                  <w:r w:rsidR="004D1CCD">
                    <w:t>ost</w:t>
                  </w:r>
                  <w:r>
                    <w:t xml:space="preserve"> of the work done during the revision was to add a </w:t>
                  </w:r>
                  <w:r w:rsidR="00152E66">
                    <w:t xml:space="preserve">new binary format and two </w:t>
                  </w:r>
                  <w:r>
                    <w:t xml:space="preserve">decimal </w:t>
                  </w:r>
                  <w:r w:rsidR="00152E66">
                    <w:t>formats</w:t>
                  </w:r>
                  <w:r w:rsidR="004D1CCD">
                    <w:t>, none of which should adversely affect 29500</w:t>
                  </w:r>
                  <w:r>
                    <w:t>.]</w:t>
                  </w:r>
                </w:p>
                <w:p w:rsidR="00950A04" w:rsidRPr="00950A04" w:rsidRDefault="00950A04" w:rsidP="00950A04">
                  <w:r w:rsidRPr="0063633E">
                    <w:rPr>
                      <w:b/>
                    </w:rPr>
                    <w:t>Issue #</w:t>
                  </w:r>
                  <w:r>
                    <w:rPr>
                      <w:b/>
                    </w:rPr>
                    <w:t>5</w:t>
                  </w:r>
                  <w:r w:rsidRPr="0063633E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 xml:space="preserve"> (</w:t>
                  </w:r>
                  <w:r w:rsidR="008A48F3">
                    <w:rPr>
                      <w:b/>
                    </w:rPr>
                    <w:t>Caroline Arms</w:t>
                  </w:r>
                  <w:r>
                    <w:rPr>
                      <w:b/>
                    </w:rPr>
                    <w:t xml:space="preserve">)    </w:t>
                  </w:r>
                  <w:r w:rsidRPr="0093366F">
                    <w:rPr>
                      <w:b/>
                      <w:color w:val="0070C0"/>
                    </w:rPr>
                    <w:t>[</w:t>
                  </w:r>
                  <w:r>
                    <w:rPr>
                      <w:b/>
                      <w:color w:val="0070C0"/>
                    </w:rPr>
                    <w:t>OPEN</w:t>
                  </w:r>
                  <w:r w:rsidRPr="0093366F">
                    <w:rPr>
                      <w:b/>
                      <w:color w:val="0070C0"/>
                    </w:rPr>
                    <w:t>]</w:t>
                  </w:r>
                </w:p>
                <w:p w:rsidR="005B6C52" w:rsidRPr="005B6C52" w:rsidRDefault="005B6C52" w:rsidP="005B6C52">
                  <w:r w:rsidRPr="005B6C52">
                    <w:t>In Part 4, §</w:t>
                  </w:r>
                  <w:r w:rsidRPr="00E14B21">
                    <w:rPr>
                      <w:highlight w:val="yellow"/>
                    </w:rPr>
                    <w:t>15.3.1.3</w:t>
                  </w:r>
                  <w:r w:rsidRPr="005B6C52">
                    <w:t xml:space="preserve">, “Additional attribute for dataConsolidate element (Part 1, §18.3.1.29)”, </w:t>
                  </w:r>
                  <w:r>
                    <w:t xml:space="preserve">the word </w:t>
                  </w:r>
                  <w:r w:rsidRPr="005B6C52">
                    <w:t>“equivalent” is misspelled as “equivlent”.</w:t>
                  </w:r>
                </w:p>
                <w:p w:rsidR="00950A04" w:rsidRPr="0063633E" w:rsidRDefault="00950A04" w:rsidP="00950A04">
                  <w:pPr>
                    <w:keepNext/>
                    <w:rPr>
                      <w:b/>
                    </w:rPr>
                  </w:pPr>
                  <w:r w:rsidRPr="0063633E">
                    <w:rPr>
                      <w:b/>
                    </w:rPr>
                    <w:t>Issue #</w:t>
                  </w:r>
                  <w:r>
                    <w:rPr>
                      <w:b/>
                    </w:rPr>
                    <w:t>6</w:t>
                  </w:r>
                  <w:r w:rsidRPr="0063633E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 xml:space="preserve"> (</w:t>
                  </w:r>
                  <w:r w:rsidR="00B852F7">
                    <w:rPr>
                      <w:b/>
                    </w:rPr>
                    <w:t>Caroline Arms</w:t>
                  </w:r>
                  <w:r>
                    <w:rPr>
                      <w:b/>
                    </w:rPr>
                    <w:t xml:space="preserve">)    </w:t>
                  </w:r>
                  <w:r w:rsidRPr="0093366F">
                    <w:rPr>
                      <w:b/>
                      <w:color w:val="0070C0"/>
                    </w:rPr>
                    <w:t>[</w:t>
                  </w:r>
                  <w:r>
                    <w:rPr>
                      <w:b/>
                      <w:color w:val="0070C0"/>
                    </w:rPr>
                    <w:t>OPEN</w:t>
                  </w:r>
                  <w:r w:rsidRPr="0093366F">
                    <w:rPr>
                      <w:b/>
                      <w:color w:val="0070C0"/>
                    </w:rPr>
                    <w:t>]</w:t>
                  </w:r>
                </w:p>
                <w:p w:rsidR="00950A04" w:rsidRPr="009807E5" w:rsidRDefault="00A30FDA" w:rsidP="00950A04">
                  <w:r>
                    <w:t>In numerous places in Part 4, an inter-word space is missing in “</w:t>
                  </w:r>
                  <w:r w:rsidRPr="00A30FDA">
                    <w:t>anorganization</w:t>
                  </w:r>
                  <w:r>
                    <w:t>”.</w:t>
                  </w:r>
                </w:p>
                <w:p w:rsidR="00950A04" w:rsidRPr="0063633E" w:rsidRDefault="00950A04" w:rsidP="00950A04">
                  <w:pPr>
                    <w:keepNext/>
                    <w:rPr>
                      <w:b/>
                    </w:rPr>
                  </w:pPr>
                  <w:r w:rsidRPr="0063633E">
                    <w:rPr>
                      <w:b/>
                    </w:rPr>
                    <w:t>Issue #</w:t>
                  </w:r>
                  <w:r>
                    <w:rPr>
                      <w:b/>
                    </w:rPr>
                    <w:t>7</w:t>
                  </w:r>
                  <w:r w:rsidRPr="0063633E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 xml:space="preserve"> (</w:t>
                  </w:r>
                  <w:r w:rsidR="00E14B21">
                    <w:rPr>
                      <w:b/>
                    </w:rPr>
                    <w:t>Caroline Arms</w:t>
                  </w:r>
                  <w:r>
                    <w:rPr>
                      <w:b/>
                    </w:rPr>
                    <w:t xml:space="preserve">)    </w:t>
                  </w:r>
                  <w:r w:rsidRPr="0093366F">
                    <w:rPr>
                      <w:b/>
                      <w:color w:val="0070C0"/>
                    </w:rPr>
                    <w:t>[</w:t>
                  </w:r>
                  <w:r>
                    <w:rPr>
                      <w:b/>
                      <w:color w:val="0070C0"/>
                    </w:rPr>
                    <w:t>OPEN</w:t>
                  </w:r>
                  <w:r w:rsidRPr="0093366F">
                    <w:rPr>
                      <w:b/>
                      <w:color w:val="0070C0"/>
                    </w:rPr>
                    <w:t>]</w:t>
                  </w:r>
                </w:p>
                <w:p w:rsidR="00733937" w:rsidRDefault="00733937" w:rsidP="00733937">
                  <w:r>
                    <w:t xml:space="preserve">In Part 4, </w:t>
                  </w:r>
                  <w:r w:rsidRPr="005B6C52">
                    <w:t>§</w:t>
                  </w:r>
                  <w:r w:rsidRPr="00E14B21">
                    <w:rPr>
                      <w:highlight w:val="yellow"/>
                    </w:rPr>
                    <w:t>15.2.4</w:t>
                  </w:r>
                  <w:r>
                    <w:t>, “</w:t>
                  </w:r>
                  <w:r w:rsidRPr="00733937">
                    <w:t>Modified content for Date Conversion for Serial Date-Times (Part 1,</w:t>
                  </w:r>
                  <w:r>
                    <w:t xml:space="preserve"> </w:t>
                  </w:r>
                  <w:r w:rsidRPr="00733937">
                    <w:t>§18.17.4.1)</w:t>
                  </w:r>
                  <w:r>
                    <w:t>”, p. 213, there is a bad line break between a negative sign and the number that follows it, as follows:</w:t>
                  </w:r>
                </w:p>
                <w:p w:rsidR="00733937" w:rsidRPr="00733937" w:rsidRDefault="00733937" w:rsidP="00733937">
                  <w:pPr>
                    <w:pStyle w:val="ListBullet"/>
                  </w:pPr>
                  <w:r w:rsidRPr="00733937">
                    <w:t xml:space="preserve">In the </w:t>
                  </w:r>
                  <w:r w:rsidRPr="00733937">
                    <w:rPr>
                      <w:rStyle w:val="Emphasis"/>
                    </w:rPr>
                    <w:t>1904 date system</w:t>
                  </w:r>
                  <w:r w:rsidRPr="00733937">
                    <w:t xml:space="preserve">, the lower limit is January 1st, 0001, 00:00:00, which has a serial date-time of </w:t>
                  </w:r>
                  <w:r w:rsidRPr="004262FD">
                    <w:rPr>
                      <w:bdr w:val="single" w:sz="4" w:space="0" w:color="auto"/>
                    </w:rPr>
                    <w:t>-</w:t>
                  </w:r>
                  <w:r w:rsidRPr="004262FD">
                    <w:rPr>
                      <w:bdr w:val="single" w:sz="4" w:space="0" w:color="auto"/>
                    </w:rPr>
                    <w:br/>
                    <w:t>695055</w:t>
                  </w:r>
                  <w:r w:rsidRPr="00733937">
                    <w:t>. …</w:t>
                  </w:r>
                </w:p>
                <w:p w:rsidR="00950A04" w:rsidRPr="0063633E" w:rsidRDefault="00950A04" w:rsidP="00950A04">
                  <w:pPr>
                    <w:keepNext/>
                    <w:rPr>
                      <w:b/>
                    </w:rPr>
                  </w:pPr>
                  <w:r w:rsidRPr="0063633E">
                    <w:rPr>
                      <w:b/>
                    </w:rPr>
                    <w:t>Issue #</w:t>
                  </w:r>
                  <w:r>
                    <w:rPr>
                      <w:b/>
                    </w:rPr>
                    <w:t>8</w:t>
                  </w:r>
                  <w:r w:rsidRPr="0063633E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 xml:space="preserve"> (xxx)    </w:t>
                  </w:r>
                  <w:r w:rsidRPr="0093366F">
                    <w:rPr>
                      <w:b/>
                      <w:color w:val="0070C0"/>
                    </w:rPr>
                    <w:t>[</w:t>
                  </w:r>
                  <w:r>
                    <w:rPr>
                      <w:b/>
                      <w:color w:val="0070C0"/>
                    </w:rPr>
                    <w:t>OPEN</w:t>
                  </w:r>
                  <w:r w:rsidRPr="0093366F">
                    <w:rPr>
                      <w:b/>
                      <w:color w:val="0070C0"/>
                    </w:rPr>
                    <w:t>]</w:t>
                  </w:r>
                </w:p>
                <w:p w:rsidR="00950A04" w:rsidRDefault="00950A04" w:rsidP="00950A04">
                  <w:r w:rsidRPr="00562BEC">
                    <w:t>X</w:t>
                  </w:r>
                  <w:r w:rsidRPr="00562BEC">
                    <w:t>x</w:t>
                  </w:r>
                </w:p>
                <w:p w:rsidR="00950A04" w:rsidRPr="0063633E" w:rsidRDefault="00950A04" w:rsidP="00950A04">
                  <w:pPr>
                    <w:keepNext/>
                    <w:rPr>
                      <w:b/>
                    </w:rPr>
                  </w:pPr>
                  <w:r w:rsidRPr="0063633E">
                    <w:rPr>
                      <w:b/>
                    </w:rPr>
                    <w:t>Issue #</w:t>
                  </w:r>
                  <w:r w:rsidR="007931F9">
                    <w:rPr>
                      <w:b/>
                    </w:rPr>
                    <w:t>9</w:t>
                  </w:r>
                  <w:r w:rsidRPr="0063633E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 xml:space="preserve"> (xxx)    </w:t>
                  </w:r>
                  <w:r w:rsidRPr="0093366F">
                    <w:rPr>
                      <w:b/>
                      <w:color w:val="0070C0"/>
                    </w:rPr>
                    <w:t>[</w:t>
                  </w:r>
                  <w:r>
                    <w:rPr>
                      <w:b/>
                      <w:color w:val="0070C0"/>
                    </w:rPr>
                    <w:t>OPEN</w:t>
                  </w:r>
                  <w:r w:rsidRPr="0093366F">
                    <w:rPr>
                      <w:b/>
                      <w:color w:val="0070C0"/>
                    </w:rPr>
                    <w:t>]</w:t>
                  </w:r>
                </w:p>
                <w:p w:rsidR="00950A04" w:rsidRPr="009807E5" w:rsidRDefault="00950A04" w:rsidP="00950A04">
                  <w:r w:rsidRPr="00562BEC">
                    <w:t>xx</w:t>
                  </w:r>
                </w:p>
                <w:p w:rsidR="00950A04" w:rsidRPr="0063633E" w:rsidRDefault="00950A04" w:rsidP="00950A04">
                  <w:pPr>
                    <w:keepNext/>
                    <w:rPr>
                      <w:b/>
                    </w:rPr>
                  </w:pPr>
                  <w:r w:rsidRPr="0063633E">
                    <w:rPr>
                      <w:b/>
                    </w:rPr>
                    <w:t>Issue #</w:t>
                  </w:r>
                  <w:r w:rsidR="007931F9">
                    <w:rPr>
                      <w:b/>
                    </w:rPr>
                    <w:t>10</w:t>
                  </w:r>
                  <w:r w:rsidRPr="0063633E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 xml:space="preserve"> (xxx)    </w:t>
                  </w:r>
                  <w:r w:rsidRPr="0093366F">
                    <w:rPr>
                      <w:b/>
                      <w:color w:val="0070C0"/>
                    </w:rPr>
                    <w:t>[</w:t>
                  </w:r>
                  <w:r>
                    <w:rPr>
                      <w:b/>
                      <w:color w:val="0070C0"/>
                    </w:rPr>
                    <w:t>OPEN</w:t>
                  </w:r>
                  <w:r w:rsidRPr="0093366F">
                    <w:rPr>
                      <w:b/>
                      <w:color w:val="0070C0"/>
                    </w:rPr>
                    <w:t>]</w:t>
                  </w:r>
                </w:p>
                <w:p w:rsidR="00CE2B5D" w:rsidRPr="009807E5" w:rsidRDefault="004D0467" w:rsidP="00562BEC">
                  <w:r>
                    <w:t>xx</w:t>
                  </w:r>
                </w:p>
              </w:sdtContent>
            </w:sdt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:rsidR="00CE2B5D" w:rsidRPr="00446BCE" w:rsidRDefault="000B16C0" w:rsidP="00446BCE">
              <w:r>
                <w:t>See Editor’s Responses below.</w:t>
              </w:r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:rsidR="002A1164" w:rsidRPr="007D6420" w:rsidRDefault="009654BD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667DF3">
                <w:t>No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b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>
            <w:rPr>
              <w:b w:val="0"/>
              <w:sz w:val="24"/>
              <w:szCs w:val="24"/>
              <w:highlight w:val="green"/>
            </w:rPr>
          </w:sdtEndPr>
          <w:sdtContent>
            <w:p w:rsidR="00887087" w:rsidRPr="0063633E" w:rsidRDefault="00887087" w:rsidP="0093366F">
              <w:pPr>
                <w:keepNext/>
                <w:rPr>
                  <w:b/>
                </w:rPr>
              </w:pPr>
              <w:r w:rsidRPr="0063633E">
                <w:rPr>
                  <w:b/>
                </w:rPr>
                <w:t>Issue #1:</w:t>
              </w:r>
              <w:r w:rsidR="0093366F">
                <w:rPr>
                  <w:b/>
                </w:rPr>
                <w:t xml:space="preserve">    </w:t>
              </w:r>
              <w:r w:rsidR="0093366F" w:rsidRPr="0093366F">
                <w:rPr>
                  <w:b/>
                  <w:color w:val="0070C0"/>
                </w:rPr>
                <w:t>[</w:t>
              </w:r>
              <w:r w:rsidR="00F4230F">
                <w:rPr>
                  <w:b/>
                  <w:color w:val="0070C0"/>
                </w:rPr>
                <w:t>OPEN</w:t>
              </w:r>
              <w:r w:rsidR="0093366F" w:rsidRPr="0093366F">
                <w:rPr>
                  <w:b/>
                  <w:color w:val="0070C0"/>
                </w:rPr>
                <w:t>]</w:t>
              </w:r>
            </w:p>
            <w:p w:rsidR="001C3C08" w:rsidRPr="00E41C54" w:rsidRDefault="001C3C08" w:rsidP="001C3C08">
              <w:pPr>
                <w:rPr>
                  <w:b/>
                </w:rPr>
              </w:pPr>
              <w:r w:rsidRPr="00E41C54">
                <w:rPr>
                  <w:b/>
                </w:rPr>
                <w:t>Part 1, §</w:t>
              </w:r>
              <w:r w:rsidRPr="001C3C08">
                <w:rPr>
                  <w:b/>
                  <w:highlight w:val="yellow"/>
                </w:rPr>
                <w:t>15.2.15</w:t>
              </w:r>
              <w:r w:rsidRPr="00E41C54">
                <w:rPr>
                  <w:b/>
                </w:rPr>
                <w:t>, “Printer Settings Part”, p. </w:t>
              </w:r>
              <w:r w:rsidRPr="00467DA6">
                <w:rPr>
                  <w:b/>
                  <w:highlight w:val="yellow"/>
                </w:rPr>
                <w:t>160 (2012 ed.)</w:t>
              </w:r>
            </w:p>
            <w:p w:rsidR="001C3C08" w:rsidRPr="009C6BCB" w:rsidRDefault="001C3C08" w:rsidP="001C3C08">
              <w:r>
                <w:t>[</w:t>
              </w:r>
              <w:r w:rsidRPr="009C6BCB">
                <w:rPr>
                  <w:rStyle w:val="Non-normativeBracket"/>
                </w:rPr>
                <w:t>Example</w:t>
              </w:r>
              <w:r w:rsidRPr="009C6BCB">
                <w:t>: An Office Open XML producer on Windows might store the DEVMODE structure defined here:</w:t>
              </w:r>
              <w:r>
                <w:t xml:space="preserve"> </w:t>
              </w:r>
              <w:r w:rsidRPr="001C3C08">
                <w:rPr>
                  <w:color w:val="0000FF"/>
                  <w:u w:val="single"/>
                </w:rPr>
                <w:t>http://msdn.microsoft.com/en-us/library/windows/desktop/dd183565.aspx</w:t>
              </w:r>
              <w:r w:rsidRPr="001C3C08">
                <w:rPr>
                  <w:strike/>
                  <w:color w:val="FF0000"/>
                </w:rPr>
                <w:t>http://msdn.microsoft.com/library/default.asp?url=/library/en-us/gdi/prntspol_8nle.asp</w:t>
              </w:r>
              <w:r w:rsidRPr="001C3C08">
                <w:rPr>
                  <w:color w:val="FF0000"/>
                </w:rPr>
                <w:t xml:space="preserve"> </w:t>
              </w:r>
              <w:r w:rsidRPr="009C6BCB">
                <w:t>while an application on the Mac OS might choose to store the print record defined here:</w:t>
              </w:r>
              <w:r>
                <w:t xml:space="preserve"> </w:t>
              </w:r>
              <w:r w:rsidRPr="001C3C08">
                <w:rPr>
                  <w:color w:val="0000FF"/>
                  <w:highlight w:val="yellow"/>
                  <w:u w:val="single"/>
                </w:rPr>
                <w:t>???</w:t>
              </w:r>
              <w:r w:rsidRPr="001C3C08">
                <w:rPr>
                  <w:strike/>
                  <w:color w:val="FF0000"/>
                </w:rPr>
                <w:t>http://developer.apple.com/documentation/Printing/index.html</w:t>
              </w:r>
              <w:r w:rsidRPr="009C6BCB">
                <w:t xml:space="preserve">. </w:t>
              </w:r>
              <w:r w:rsidRPr="009C6BCB">
                <w:rPr>
                  <w:rStyle w:val="Non-normativeBracket"/>
                </w:rPr>
                <w:t>end example</w:t>
              </w:r>
              <w:r>
                <w:t>]</w:t>
              </w:r>
            </w:p>
            <w:p w:rsidR="00261DDC" w:rsidRPr="0063633E" w:rsidRDefault="00261DDC" w:rsidP="00261DDC">
              <w:pPr>
                <w:keepNext/>
                <w:rPr>
                  <w:b/>
                </w:rPr>
              </w:pPr>
              <w:r w:rsidRPr="0063633E">
                <w:rPr>
                  <w:b/>
                </w:rPr>
                <w:t>Issue #</w:t>
              </w:r>
              <w:r>
                <w:rPr>
                  <w:b/>
                </w:rPr>
                <w:t>2</w:t>
              </w:r>
              <w:r w:rsidRPr="0063633E">
                <w:rPr>
                  <w:b/>
                </w:rPr>
                <w:t>:</w:t>
              </w:r>
              <w:r>
                <w:rPr>
                  <w:b/>
                </w:rPr>
                <w:t xml:space="preserve">    </w:t>
              </w:r>
              <w:r w:rsidRPr="0093366F">
                <w:rPr>
                  <w:b/>
                  <w:color w:val="0070C0"/>
                </w:rPr>
                <w:t>[</w:t>
              </w:r>
              <w:r w:rsidR="0024022C">
                <w:rPr>
                  <w:b/>
                  <w:color w:val="0070C0"/>
                </w:rPr>
                <w:t>OPEN</w:t>
              </w:r>
              <w:r w:rsidRPr="0093366F">
                <w:rPr>
                  <w:b/>
                  <w:color w:val="0070C0"/>
                </w:rPr>
                <w:t>]</w:t>
              </w:r>
            </w:p>
            <w:p w:rsidR="001927E6" w:rsidRPr="0052666A" w:rsidRDefault="001927E6" w:rsidP="001927E6">
              <w:pPr>
                <w:rPr>
                  <w:b/>
                </w:rPr>
              </w:pPr>
              <w:r w:rsidRPr="0052666A">
                <w:rPr>
                  <w:b/>
                </w:rPr>
                <w:t>Part 1, §</w:t>
              </w:r>
              <w:r w:rsidRPr="00AD1C56">
                <w:rPr>
                  <w:b/>
                  <w:highlight w:val="yellow"/>
                </w:rPr>
                <w:t>18.9.3</w:t>
              </w:r>
              <w:r w:rsidRPr="0052666A">
                <w:rPr>
                  <w:b/>
                </w:rPr>
                <w:t>, “cellMetadata (Cell Metadata)”, p. </w:t>
              </w:r>
              <w:r w:rsidRPr="0052666A">
                <w:rPr>
                  <w:b/>
                  <w:highlight w:val="yellow"/>
                </w:rPr>
                <w:t>1796 (2012 ed.)</w:t>
              </w:r>
            </w:p>
            <w:p w:rsidR="001927E6" w:rsidRPr="003B0FB1" w:rsidRDefault="001927E6" w:rsidP="001927E6">
              <w:r w:rsidRPr="003B0FB1">
                <w:t>[</w:t>
              </w:r>
              <w:r w:rsidRPr="003B0FB1">
                <w:rPr>
                  <w:rStyle w:val="Non-normativeBracket"/>
                </w:rPr>
                <w:t>Note</w:t>
              </w:r>
              <w:r w:rsidRPr="003B0FB1">
                <w:t xml:space="preserve">: Applications should not use this for storing metadata, but instead </w:t>
              </w:r>
              <w:r w:rsidRPr="001927E6">
                <w:t>us</w:t>
              </w:r>
              <w:r w:rsidRPr="001927E6">
                <w:rPr>
                  <w:color w:val="0000FF"/>
                  <w:u w:val="single"/>
                </w:rPr>
                <w:t>e</w:t>
              </w:r>
              <w:r w:rsidRPr="003B0FB1">
                <w:t xml:space="preserve"> </w:t>
              </w:r>
              <w:r w:rsidRPr="003C0D13">
                <w:rPr>
                  <w:rStyle w:val="CodeChar"/>
                </w:rPr>
                <w:t>valueMetadata</w:t>
              </w:r>
              <w:r w:rsidRPr="003B0FB1">
                <w:t>. Cell metadata is</w:t>
              </w:r>
              <w:r>
                <w:t xml:space="preserve"> </w:t>
              </w:r>
              <w:r w:rsidRPr="003B0FB1">
                <w:t xml:space="preserve">included for storing information from future </w:t>
              </w:r>
              <w:r w:rsidRPr="001927E6">
                <w:t>application</w:t>
              </w:r>
              <w:r>
                <w:rPr>
                  <w:color w:val="0000FF"/>
                  <w:u w:val="single"/>
                </w:rPr>
                <w:t>s</w:t>
              </w:r>
              <w:r w:rsidRPr="003B0FB1">
                <w:t xml:space="preserve">. </w:t>
              </w:r>
              <w:r w:rsidRPr="003B0FB1">
                <w:rPr>
                  <w:rStyle w:val="Non-normativeBracket"/>
                </w:rPr>
                <w:t>end note</w:t>
              </w:r>
              <w:r w:rsidRPr="003B0FB1">
                <w:t>]</w:t>
              </w:r>
            </w:p>
            <w:p w:rsidR="00261DDC" w:rsidRDefault="00261DDC" w:rsidP="00261DDC">
              <w:pPr>
                <w:keepNext/>
                <w:rPr>
                  <w:b/>
                  <w:color w:val="0070C0"/>
                </w:rPr>
              </w:pPr>
              <w:r w:rsidRPr="0063633E">
                <w:rPr>
                  <w:b/>
                </w:rPr>
                <w:t>Issue #</w:t>
              </w:r>
              <w:r>
                <w:rPr>
                  <w:b/>
                </w:rPr>
                <w:t>3</w:t>
              </w:r>
              <w:r w:rsidRPr="0063633E">
                <w:rPr>
                  <w:b/>
                </w:rPr>
                <w:t>:</w:t>
              </w:r>
              <w:r>
                <w:rPr>
                  <w:b/>
                </w:rPr>
                <w:t xml:space="preserve">    </w:t>
              </w:r>
              <w:r w:rsidRPr="0093366F">
                <w:rPr>
                  <w:b/>
                  <w:color w:val="0070C0"/>
                </w:rPr>
                <w:t>[</w:t>
              </w:r>
              <w:r>
                <w:rPr>
                  <w:b/>
                  <w:color w:val="0070C0"/>
                </w:rPr>
                <w:t>OPEN</w:t>
              </w:r>
              <w:r w:rsidRPr="0093366F">
                <w:rPr>
                  <w:b/>
                  <w:color w:val="0070C0"/>
                </w:rPr>
                <w:t>]</w:t>
              </w:r>
            </w:p>
            <w:p w:rsidR="00261DDC" w:rsidRPr="00A2481B" w:rsidRDefault="00261DDC" w:rsidP="00261DDC">
              <w:pPr>
                <w:keepNext/>
                <w:rPr>
                  <w:b/>
                </w:rPr>
              </w:pPr>
              <w:r w:rsidRPr="00A2481B">
                <w:rPr>
                  <w:b/>
                </w:rPr>
                <w:t>Part </w:t>
              </w:r>
              <w:r w:rsidR="00AD1C56" w:rsidRPr="00A2481B">
                <w:rPr>
                  <w:b/>
                </w:rPr>
                <w:t>1</w:t>
              </w:r>
              <w:r w:rsidRPr="00A2481B">
                <w:rPr>
                  <w:b/>
                </w:rPr>
                <w:t>, §</w:t>
              </w:r>
              <w:r w:rsidR="00AD1C56" w:rsidRPr="00A2481B">
                <w:rPr>
                  <w:b/>
                  <w:highlight w:val="yellow"/>
                </w:rPr>
                <w:t>18.3.1.40</w:t>
              </w:r>
              <w:r w:rsidRPr="00A2481B">
                <w:rPr>
                  <w:b/>
                </w:rPr>
                <w:t>, “</w:t>
              </w:r>
              <w:r w:rsidR="00AD1C56" w:rsidRPr="00A2481B">
                <w:rPr>
                  <w:b/>
                </w:rPr>
                <w:t>f (Formula)</w:t>
              </w:r>
              <w:r w:rsidRPr="00A2481B">
                <w:rPr>
                  <w:b/>
                </w:rPr>
                <w:t>”</w:t>
              </w:r>
              <w:r w:rsidR="00AD1C56" w:rsidRPr="00A2481B">
                <w:rPr>
                  <w:b/>
                </w:rPr>
                <w:t>, attributes dt2D (Data Table 2-D) and dtr (Data Table Row)</w:t>
              </w:r>
              <w:r w:rsidRPr="00A2481B">
                <w:rPr>
                  <w:b/>
                </w:rPr>
                <w:t>, p.</w:t>
              </w:r>
              <w:r w:rsidR="00AD1C56" w:rsidRPr="00A2481B">
                <w:rPr>
                  <w:b/>
                  <w:highlight w:val="yellow"/>
                </w:rPr>
                <w:t xml:space="preserve"> </w:t>
              </w:r>
              <w:r w:rsidR="00AD1C56" w:rsidRPr="00A2481B">
                <w:rPr>
                  <w:b/>
                  <w:highlight w:val="yellow"/>
                </w:rPr>
                <w:t>1</w:t>
              </w:r>
              <w:r w:rsidR="00AD1C56" w:rsidRPr="00A2481B">
                <w:rPr>
                  <w:b/>
                  <w:highlight w:val="yellow"/>
                </w:rPr>
                <w:t>630</w:t>
              </w:r>
              <w:r w:rsidR="00AD1C56" w:rsidRPr="00A2481B">
                <w:rPr>
                  <w:b/>
                  <w:highlight w:val="yellow"/>
                </w:rPr>
                <w:t xml:space="preserve"> (2012 ed.)</w:t>
              </w:r>
            </w:p>
            <w:tbl>
              <w:tblPr>
                <w:tblStyle w:val="ElementTable"/>
                <w:tblW w:w="5000" w:type="pct"/>
                <w:tblLayout w:type="fixed"/>
                <w:tblLook w:val="01E0" w:firstRow="1" w:lastRow="1" w:firstColumn="1" w:lastColumn="1" w:noHBand="0" w:noVBand="0"/>
              </w:tblPr>
              <w:tblGrid>
                <w:gridCol w:w="2274"/>
                <w:gridCol w:w="8036"/>
              </w:tblGrid>
              <w:tr w:rsidR="008B6950" w:rsidTr="008B6950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trPr>
                <w:tc>
                  <w:tcPr>
                    <w:tcW w:w="1103" w:type="pct"/>
                  </w:tcPr>
                  <w:p w:rsidR="008B6950" w:rsidRDefault="008B6950" w:rsidP="00176AD6">
                    <w:r>
                      <w:t>Attributes</w:t>
                    </w:r>
                  </w:p>
                </w:tc>
                <w:tc>
                  <w:tcPr>
                    <w:tcW w:w="3897" w:type="pct"/>
                  </w:tcPr>
                  <w:p w:rsidR="008B6950" w:rsidRDefault="008B6950" w:rsidP="00176AD6">
                    <w:r>
                      <w:t>Description</w:t>
                    </w:r>
                  </w:p>
                </w:tc>
              </w:tr>
              <w:tr w:rsidR="008B6950" w:rsidTr="008B6950">
                <w:tc>
                  <w:tcPr>
                    <w:tcW w:w="1103" w:type="pct"/>
                  </w:tcPr>
                  <w:p w:rsidR="008B6950" w:rsidRDefault="008B6950" w:rsidP="00176AD6">
                    <w:r>
                      <w:rPr>
                        <w:rStyle w:val="Attribute"/>
                      </w:rPr>
                      <w:t>…</w:t>
                    </w:r>
                  </w:p>
                </w:tc>
                <w:tc>
                  <w:tcPr>
                    <w:tcW w:w="3897" w:type="pct"/>
                  </w:tcPr>
                  <w:p w:rsidR="008B6950" w:rsidRDefault="008B6950" w:rsidP="00176AD6"/>
                </w:tc>
              </w:tr>
              <w:tr w:rsidR="008B6950" w:rsidTr="008B6950">
                <w:tc>
                  <w:tcPr>
                    <w:tcW w:w="1103" w:type="pct"/>
                  </w:tcPr>
                  <w:p w:rsidR="008B6950" w:rsidRDefault="008B6950" w:rsidP="008B6950">
                    <w:pPr>
                      <w:autoSpaceDE w:val="0"/>
                      <w:autoSpaceDN w:val="0"/>
                      <w:adjustRightInd w:val="0"/>
                    </w:pPr>
                    <w:r>
                      <w:rPr>
                        <w:rStyle w:val="Attribute"/>
                      </w:rPr>
                      <w:t>dt2D</w:t>
                    </w:r>
                    <w:r>
                      <w:t xml:space="preserve"> (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>Data Table 2-D)</w:t>
                    </w:r>
                  </w:p>
                </w:tc>
                <w:tc>
                  <w:tcPr>
                    <w:tcW w:w="3897" w:type="pct"/>
                  </w:tcPr>
                  <w:p w:rsidR="008B6950" w:rsidRPr="008B6950" w:rsidRDefault="008B6950" w:rsidP="008B6950">
                    <w:r w:rsidRPr="008B6950">
                      <w:t>Data table is two-dimen</w:t>
                    </w:r>
                    <w:r w:rsidRPr="008B6950">
                      <w:rPr>
                        <w:color w:val="0000FF"/>
                        <w:u w:val="single"/>
                      </w:rPr>
                      <w:t>s</w:t>
                    </w:r>
                    <w:r w:rsidRPr="008B6950">
                      <w:rPr>
                        <w:strike/>
                        <w:color w:val="FF0000"/>
                      </w:rPr>
                      <w:t>t</w:t>
                    </w:r>
                    <w:r w:rsidRPr="008B6950">
                      <w:t>ional. Only applies to the data tables function. Written on master cell of data table formula only.</w:t>
                    </w:r>
                  </w:p>
                  <w:p w:rsidR="008B6950" w:rsidRDefault="008B6950" w:rsidP="008B6950">
                    <w:r w:rsidRPr="008B6950">
                      <w:t>…</w:t>
                    </w:r>
                  </w:p>
                </w:tc>
              </w:tr>
              <w:tr w:rsidR="008B6950" w:rsidTr="008B6950">
                <w:tc>
                  <w:tcPr>
                    <w:tcW w:w="1103" w:type="pct"/>
                  </w:tcPr>
                  <w:p w:rsidR="008B6950" w:rsidRDefault="008B6950" w:rsidP="008B6950">
                    <w:r>
                      <w:rPr>
                        <w:rStyle w:val="Attribute"/>
                      </w:rPr>
                      <w:t>dtr</w:t>
                    </w:r>
                    <w:r>
                      <w:t xml:space="preserve"> (Data Table</w:t>
                    </w:r>
                    <w:r>
                      <w:t xml:space="preserve"> </w:t>
                    </w:r>
                    <w:r>
                      <w:t>Row)</w:t>
                    </w:r>
                  </w:p>
                </w:tc>
                <w:tc>
                  <w:tcPr>
                    <w:tcW w:w="3897" w:type="pct"/>
                  </w:tcPr>
                  <w:p w:rsidR="008B6950" w:rsidRPr="008B6950" w:rsidRDefault="008B6950" w:rsidP="008B6950">
                    <w:pPr>
                      <w:rPr>
                        <w:rFonts w:eastAsiaTheme="minorEastAsia"/>
                      </w:rPr>
                    </w:pPr>
                    <w:r w:rsidRPr="008B6950">
                      <w:rPr>
                        <w:rStyle w:val="CodeChar"/>
                      </w:rPr>
                      <w:t>true</w:t>
                    </w:r>
                    <w:r w:rsidRPr="008B6950">
                      <w:t xml:space="preserve"> if one-dimen</w:t>
                    </w:r>
                    <w:r w:rsidRPr="008B6950">
                      <w:rPr>
                        <w:color w:val="0000FF"/>
                        <w:u w:val="single"/>
                      </w:rPr>
                      <w:t>s</w:t>
                    </w:r>
                    <w:r w:rsidRPr="008B6950">
                      <w:rPr>
                        <w:strike/>
                        <w:color w:val="FF0000"/>
                      </w:rPr>
                      <w:t>t</w:t>
                    </w:r>
                    <w:r w:rsidRPr="008B6950">
                      <w:t>ional data table is a row, otherwise it's a column. Only applies to the</w:t>
                    </w:r>
                    <w:r>
                      <w:t xml:space="preserve"> </w:t>
                    </w:r>
                    <w:r w:rsidRPr="008B6950">
                      <w:t>data tables function. Written on master cell of data table formula only.</w:t>
                    </w:r>
                  </w:p>
                  <w:p w:rsidR="008B6950" w:rsidRPr="008B6950" w:rsidRDefault="008B6950" w:rsidP="008B6950">
                    <w:r w:rsidRPr="008B6950">
                      <w:t>…</w:t>
                    </w:r>
                  </w:p>
                </w:tc>
              </w:tr>
              <w:tr w:rsidR="008B6950" w:rsidTr="008B6950">
                <w:tc>
                  <w:tcPr>
                    <w:tcW w:w="1103" w:type="pct"/>
                  </w:tcPr>
                  <w:p w:rsidR="008B6950" w:rsidRDefault="008B6950" w:rsidP="00176AD6">
                    <w:r>
                      <w:t>…</w:t>
                    </w:r>
                  </w:p>
                </w:tc>
                <w:tc>
                  <w:tcPr>
                    <w:tcW w:w="3897" w:type="pct"/>
                  </w:tcPr>
                  <w:p w:rsidR="008B6950" w:rsidRDefault="008B6950" w:rsidP="00176AD6"/>
                </w:tc>
              </w:tr>
            </w:tbl>
            <w:p w:rsidR="007F11DD" w:rsidRDefault="007F11DD" w:rsidP="00261DDC">
              <w:pPr>
                <w:keepNext/>
                <w:rPr>
                  <w:b/>
                </w:rPr>
              </w:pPr>
            </w:p>
            <w:p w:rsidR="00261DDC" w:rsidRPr="0063633E" w:rsidRDefault="00261DDC" w:rsidP="00261DDC">
              <w:pPr>
                <w:keepNext/>
                <w:rPr>
                  <w:b/>
                </w:rPr>
              </w:pPr>
              <w:r w:rsidRPr="0063633E">
                <w:rPr>
                  <w:b/>
                </w:rPr>
                <w:t>Issue #</w:t>
              </w:r>
              <w:r>
                <w:rPr>
                  <w:b/>
                </w:rPr>
                <w:t>4</w:t>
              </w:r>
              <w:r w:rsidRPr="0063633E">
                <w:rPr>
                  <w:b/>
                </w:rPr>
                <w:t>:</w:t>
              </w:r>
              <w:r>
                <w:rPr>
                  <w:b/>
                </w:rPr>
                <w:t xml:space="preserve">    </w:t>
              </w:r>
              <w:r w:rsidRPr="0093366F">
                <w:rPr>
                  <w:b/>
                  <w:color w:val="0070C0"/>
                </w:rPr>
                <w:t>[</w:t>
              </w:r>
              <w:r>
                <w:rPr>
                  <w:b/>
                  <w:color w:val="0070C0"/>
                </w:rPr>
                <w:t>OPEN</w:t>
              </w:r>
              <w:r w:rsidRPr="0093366F">
                <w:rPr>
                  <w:b/>
                  <w:color w:val="0070C0"/>
                </w:rPr>
                <w:t>]</w:t>
              </w:r>
            </w:p>
            <w:p w:rsidR="00603850" w:rsidRPr="0045667D" w:rsidRDefault="00603850" w:rsidP="00603850">
              <w:pPr>
                <w:rPr>
                  <w:b/>
                </w:rPr>
              </w:pPr>
              <w:r w:rsidRPr="0045667D">
                <w:rPr>
                  <w:b/>
                </w:rPr>
                <w:t>Part 1, §</w:t>
              </w:r>
              <w:r w:rsidRPr="00D11215">
                <w:rPr>
                  <w:b/>
                  <w:highlight w:val="yellow"/>
                </w:rPr>
                <w:t>3</w:t>
              </w:r>
              <w:r w:rsidRPr="0045667D">
                <w:rPr>
                  <w:b/>
                </w:rPr>
                <w:t>, “Normative References”, p. </w:t>
              </w:r>
              <w:r w:rsidRPr="00D11215">
                <w:rPr>
                  <w:b/>
                  <w:highlight w:val="yellow"/>
                </w:rPr>
                <w:t>7</w:t>
              </w:r>
              <w:r w:rsidR="00D11215" w:rsidRPr="00D11215">
                <w:rPr>
                  <w:b/>
                  <w:highlight w:val="yellow"/>
                </w:rPr>
                <w:t xml:space="preserve"> </w:t>
              </w:r>
              <w:r w:rsidR="00D11215" w:rsidRPr="00A2481B">
                <w:rPr>
                  <w:b/>
                  <w:highlight w:val="yellow"/>
                </w:rPr>
                <w:t>(2012 ed.)</w:t>
              </w:r>
            </w:p>
            <w:p w:rsidR="00603850" w:rsidRPr="0045667D" w:rsidRDefault="00603850" w:rsidP="00603850">
              <w:pPr>
                <w:rPr>
                  <w:rStyle w:val="Emphasis"/>
                  <w:strike/>
                  <w:color w:val="FF0000"/>
                </w:rPr>
              </w:pPr>
              <w:r w:rsidRPr="0045667D">
                <w:rPr>
                  <w:strike/>
                  <w:color w:val="FF0000"/>
                </w:rPr>
                <w:t xml:space="preserve">IEC 60559:1989, </w:t>
              </w:r>
              <w:r w:rsidRPr="0045667D">
                <w:rPr>
                  <w:rStyle w:val="Emphasis"/>
                  <w:strike/>
                  <w:color w:val="FF0000"/>
                </w:rPr>
                <w:t>Binary Floating-Point Arithmetic for Microprocessor Systems</w:t>
              </w:r>
            </w:p>
            <w:p w:rsidR="00603850" w:rsidRPr="0045667D" w:rsidRDefault="00603850" w:rsidP="00603850">
              <w:pPr>
                <w:rPr>
                  <w:color w:val="0000FF"/>
                  <w:u w:val="single"/>
                </w:rPr>
              </w:pPr>
              <w:r w:rsidRPr="0045667D">
                <w:rPr>
                  <w:color w:val="0000FF"/>
                  <w:u w:val="single"/>
                </w:rPr>
                <w:t xml:space="preserve">ISO/IEC/IEEE 60559:2011 </w:t>
              </w:r>
              <w:r w:rsidRPr="0045667D">
                <w:rPr>
                  <w:rStyle w:val="Emphasis"/>
                  <w:color w:val="0000FF"/>
                  <w:u w:val="single"/>
                </w:rPr>
                <w:t>Information technology -- Microprocessor Systems -- Floating-Point arithmetic</w:t>
              </w:r>
            </w:p>
            <w:p w:rsidR="00261DDC" w:rsidRPr="0045667D" w:rsidRDefault="00261DDC" w:rsidP="0045667D">
              <w:pPr>
                <w:rPr>
                  <w:b/>
                </w:rPr>
              </w:pPr>
              <w:r w:rsidRPr="0045667D">
                <w:rPr>
                  <w:b/>
                </w:rPr>
                <w:t>Part </w:t>
              </w:r>
              <w:r w:rsidR="00603850">
                <w:rPr>
                  <w:b/>
                </w:rPr>
                <w:t>4,</w:t>
              </w:r>
              <w:r w:rsidRPr="0045667D">
                <w:rPr>
                  <w:b/>
                </w:rPr>
                <w:t xml:space="preserve"> §</w:t>
              </w:r>
              <w:r w:rsidR="0045667D" w:rsidRPr="00D11215">
                <w:rPr>
                  <w:b/>
                  <w:highlight w:val="yellow"/>
                </w:rPr>
                <w:t>3</w:t>
              </w:r>
              <w:r w:rsidRPr="0045667D">
                <w:rPr>
                  <w:b/>
                </w:rPr>
                <w:t>, “</w:t>
              </w:r>
              <w:r w:rsidR="0045667D" w:rsidRPr="0045667D">
                <w:rPr>
                  <w:b/>
                </w:rPr>
                <w:t>Normative References</w:t>
              </w:r>
              <w:r w:rsidRPr="0045667D">
                <w:rPr>
                  <w:b/>
                </w:rPr>
                <w:t>”, p. </w:t>
              </w:r>
              <w:r w:rsidR="00603850" w:rsidRPr="00D11215">
                <w:rPr>
                  <w:b/>
                  <w:highlight w:val="yellow"/>
                </w:rPr>
                <w:t>4</w:t>
              </w:r>
              <w:r w:rsidR="00D11215" w:rsidRPr="00D11215">
                <w:rPr>
                  <w:b/>
                  <w:highlight w:val="yellow"/>
                </w:rPr>
                <w:t xml:space="preserve"> </w:t>
              </w:r>
              <w:r w:rsidR="00D11215" w:rsidRPr="00D11215">
                <w:rPr>
                  <w:b/>
                  <w:highlight w:val="yellow"/>
                </w:rPr>
                <w:t>(</w:t>
              </w:r>
              <w:r w:rsidR="00D11215" w:rsidRPr="00A2481B">
                <w:rPr>
                  <w:b/>
                  <w:highlight w:val="yellow"/>
                </w:rPr>
                <w:t>2012 ed.)</w:t>
              </w:r>
            </w:p>
            <w:p w:rsidR="0045667D" w:rsidRPr="0045667D" w:rsidRDefault="0045667D" w:rsidP="0045667D">
              <w:pPr>
                <w:rPr>
                  <w:rStyle w:val="Emphasis"/>
                  <w:strike/>
                  <w:color w:val="FF0000"/>
                </w:rPr>
              </w:pPr>
              <w:r w:rsidRPr="0045667D">
                <w:rPr>
                  <w:strike/>
                  <w:color w:val="FF0000"/>
                </w:rPr>
                <w:t xml:space="preserve">IEC 60559:1989, </w:t>
              </w:r>
              <w:r w:rsidRPr="0045667D">
                <w:rPr>
                  <w:rStyle w:val="Emphasis"/>
                  <w:strike/>
                  <w:color w:val="FF0000"/>
                </w:rPr>
                <w:t>Binary Floating-Point Arithmetic for Microprocessor Systems</w:t>
              </w:r>
            </w:p>
            <w:p w:rsidR="0045667D" w:rsidRPr="0045667D" w:rsidRDefault="0045667D" w:rsidP="0045667D">
              <w:pPr>
                <w:rPr>
                  <w:color w:val="0000FF"/>
                  <w:u w:val="single"/>
                </w:rPr>
              </w:pPr>
              <w:r w:rsidRPr="0045667D">
                <w:rPr>
                  <w:color w:val="0000FF"/>
                  <w:u w:val="single"/>
                </w:rPr>
                <w:t xml:space="preserve">ISO/IEC/IEEE 60559:2011 </w:t>
              </w:r>
              <w:r w:rsidRPr="0045667D">
                <w:rPr>
                  <w:rStyle w:val="Emphasis"/>
                  <w:color w:val="0000FF"/>
                  <w:u w:val="single"/>
                </w:rPr>
                <w:t>Information technology -- Microprocessor Systems -- Floating-Point arithmetic</w:t>
              </w:r>
            </w:p>
            <w:p w:rsidR="00261DDC" w:rsidRDefault="00261DDC" w:rsidP="00261DDC">
              <w:pPr>
                <w:keepNext/>
                <w:rPr>
                  <w:b/>
                  <w:color w:val="0070C0"/>
                </w:rPr>
              </w:pPr>
              <w:r w:rsidRPr="0063633E">
                <w:rPr>
                  <w:b/>
                </w:rPr>
                <w:t>Issue #</w:t>
              </w:r>
              <w:r>
                <w:rPr>
                  <w:b/>
                </w:rPr>
                <w:t>5</w:t>
              </w:r>
              <w:r w:rsidRPr="0063633E">
                <w:rPr>
                  <w:b/>
                </w:rPr>
                <w:t>:</w:t>
              </w:r>
              <w:r>
                <w:rPr>
                  <w:b/>
                </w:rPr>
                <w:t xml:space="preserve">    </w:t>
              </w:r>
              <w:r w:rsidRPr="0093366F">
                <w:rPr>
                  <w:b/>
                  <w:color w:val="0070C0"/>
                </w:rPr>
                <w:t>[</w:t>
              </w:r>
              <w:r>
                <w:rPr>
                  <w:b/>
                  <w:color w:val="0070C0"/>
                </w:rPr>
                <w:t>OPEN</w:t>
              </w:r>
              <w:r w:rsidRPr="0093366F">
                <w:rPr>
                  <w:b/>
                  <w:color w:val="0070C0"/>
                </w:rPr>
                <w:t>]</w:t>
              </w:r>
            </w:p>
            <w:p w:rsidR="00D11215" w:rsidRPr="00D11215" w:rsidRDefault="008A48F3" w:rsidP="00D11215">
              <w:pPr>
                <w:rPr>
                  <w:b/>
                </w:rPr>
              </w:pPr>
              <w:r w:rsidRPr="00D11215">
                <w:rPr>
                  <w:b/>
                </w:rPr>
                <w:t>Part 4, §</w:t>
              </w:r>
              <w:r w:rsidRPr="005C034D">
                <w:rPr>
                  <w:b/>
                  <w:highlight w:val="yellow"/>
                </w:rPr>
                <w:t>15.3.1.3</w:t>
              </w:r>
              <w:r w:rsidRPr="00D11215">
                <w:rPr>
                  <w:b/>
                </w:rPr>
                <w:t xml:space="preserve">, “Additional attribute for dataConsolidate element (Part 1, §18.3.1.29)”, </w:t>
              </w:r>
              <w:r w:rsidR="00D11215" w:rsidRPr="00D11215">
                <w:rPr>
                  <w:b/>
                </w:rPr>
                <w:t>attribute leftLab</w:t>
              </w:r>
              <w:r w:rsidR="00D11215">
                <w:rPr>
                  <w:b/>
                </w:rPr>
                <w:t>e</w:t>
              </w:r>
              <w:r w:rsidR="00D11215" w:rsidRPr="00D11215">
                <w:rPr>
                  <w:b/>
                </w:rPr>
                <w:t>ls”, p. </w:t>
              </w:r>
              <w:r w:rsidR="00D11215" w:rsidRPr="004545BF">
                <w:rPr>
                  <w:b/>
                  <w:highlight w:val="yellow"/>
                </w:rPr>
                <w:t xml:space="preserve">214 </w:t>
              </w:r>
              <w:r w:rsidR="00D11215" w:rsidRPr="004545BF">
                <w:rPr>
                  <w:b/>
                  <w:highlight w:val="yellow"/>
                </w:rPr>
                <w:t>(</w:t>
              </w:r>
              <w:r w:rsidR="00D11215" w:rsidRPr="00A2481B">
                <w:rPr>
                  <w:b/>
                  <w:highlight w:val="yellow"/>
                </w:rPr>
                <w:t>2012 ed.)</w:t>
              </w:r>
            </w:p>
            <w:tbl>
              <w:tblPr>
                <w:tblStyle w:val="ElementTable"/>
                <w:tblW w:w="5000" w:type="pct"/>
                <w:tblLayout w:type="fixed"/>
                <w:tblLook w:val="01E0" w:firstRow="1" w:lastRow="1" w:firstColumn="1" w:lastColumn="1" w:noHBand="0" w:noVBand="0"/>
              </w:tblPr>
              <w:tblGrid>
                <w:gridCol w:w="2274"/>
                <w:gridCol w:w="8036"/>
              </w:tblGrid>
              <w:tr w:rsidR="00446247" w:rsidTr="00176AD6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trPr>
                <w:tc>
                  <w:tcPr>
                    <w:tcW w:w="1103" w:type="pct"/>
                  </w:tcPr>
                  <w:p w:rsidR="00446247" w:rsidRDefault="00446247" w:rsidP="00176AD6">
                    <w:r>
                      <w:t>Attributes</w:t>
                    </w:r>
                  </w:p>
                </w:tc>
                <w:tc>
                  <w:tcPr>
                    <w:tcW w:w="3897" w:type="pct"/>
                  </w:tcPr>
                  <w:p w:rsidR="00446247" w:rsidRDefault="00446247" w:rsidP="00176AD6">
                    <w:r>
                      <w:t>Description</w:t>
                    </w:r>
                  </w:p>
                </w:tc>
              </w:tr>
              <w:tr w:rsidR="00446247" w:rsidTr="00741332">
                <w:trPr>
                  <w:trHeight w:val="595"/>
                </w:trPr>
                <w:tc>
                  <w:tcPr>
                    <w:tcW w:w="1103" w:type="pct"/>
                  </w:tcPr>
                  <w:p w:rsidR="00741332" w:rsidRDefault="00741332" w:rsidP="00741332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>
                      <w:rPr>
                        <w:rStyle w:val="Attribute"/>
                      </w:rPr>
                      <w:t xml:space="preserve">leftLabels </w:t>
                    </w:r>
                    <w:r w:rsidR="00446247">
                      <w:t>(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>Starting</w:t>
                    </w:r>
                  </w:p>
                  <w:p w:rsidR="00446247" w:rsidRDefault="00741332" w:rsidP="00741332">
                    <w:pPr>
                      <w:autoSpaceDE w:val="0"/>
                      <w:autoSpaceDN w:val="0"/>
                      <w:adjustRightInd w:val="0"/>
                    </w:pPr>
                    <w:r>
                      <w:rPr>
                        <w:rFonts w:ascii="Calibri" w:hAnsi="Calibri" w:cs="Calibri"/>
                        <w:lang w:eastAsia="en-US"/>
                      </w:rPr>
                      <w:t>Column Labels)</w:t>
                    </w:r>
                  </w:p>
                </w:tc>
                <w:tc>
                  <w:tcPr>
                    <w:tcW w:w="3897" w:type="pct"/>
                  </w:tcPr>
                  <w:p w:rsidR="007A3C97" w:rsidRPr="007A3C97" w:rsidRDefault="007A3C97" w:rsidP="007A3C97">
                    <w:r w:rsidRPr="007A3C97">
                      <w:t>Semantical</w:t>
                    </w:r>
                    <w:r w:rsidRPr="007A3C97">
                      <w:rPr>
                        <w:color w:val="0000FF"/>
                        <w:u w:val="single"/>
                      </w:rPr>
                      <w:t>l</w:t>
                    </w:r>
                    <w:r w:rsidRPr="007A3C97">
                      <w:t>y equiv</w:t>
                    </w:r>
                    <w:r w:rsidRPr="007A3C97">
                      <w:rPr>
                        <w:color w:val="0000FF"/>
                        <w:u w:val="single"/>
                      </w:rPr>
                      <w:t>a</w:t>
                    </w:r>
                    <w:r w:rsidRPr="007A3C97">
                      <w:t xml:space="preserve">lent to </w:t>
                    </w:r>
                    <w:r w:rsidRPr="007A3C97">
                      <w:rPr>
                        <w:rStyle w:val="Attribute"/>
                      </w:rPr>
                      <w:t>startLabels</w:t>
                    </w:r>
                    <w:r w:rsidRPr="007A3C97">
                      <w:t>.</w:t>
                    </w:r>
                  </w:p>
                  <w:p w:rsidR="00446247" w:rsidRDefault="00446247" w:rsidP="00176AD6">
                    <w:r w:rsidRPr="008B6950">
                      <w:t>…</w:t>
                    </w:r>
                  </w:p>
                </w:tc>
              </w:tr>
            </w:tbl>
            <w:p w:rsidR="008A48F3" w:rsidRDefault="008A48F3" w:rsidP="00261DDC">
              <w:pPr>
                <w:keepNext/>
                <w:rPr>
                  <w:b/>
                </w:rPr>
              </w:pPr>
            </w:p>
            <w:p w:rsidR="00261DDC" w:rsidRPr="0063633E" w:rsidRDefault="00261DDC" w:rsidP="00261DDC">
              <w:pPr>
                <w:keepNext/>
                <w:rPr>
                  <w:b/>
                </w:rPr>
              </w:pPr>
              <w:r w:rsidRPr="0063633E">
                <w:rPr>
                  <w:b/>
                </w:rPr>
                <w:t>Issue #</w:t>
              </w:r>
              <w:r>
                <w:rPr>
                  <w:b/>
                </w:rPr>
                <w:t>6</w:t>
              </w:r>
              <w:r w:rsidRPr="0063633E">
                <w:rPr>
                  <w:b/>
                </w:rPr>
                <w:t>:</w:t>
              </w:r>
              <w:r>
                <w:rPr>
                  <w:b/>
                </w:rPr>
                <w:t xml:space="preserve">    </w:t>
              </w:r>
              <w:r w:rsidRPr="0093366F">
                <w:rPr>
                  <w:b/>
                  <w:color w:val="0070C0"/>
                </w:rPr>
                <w:t>[</w:t>
              </w:r>
              <w:r>
                <w:rPr>
                  <w:b/>
                  <w:color w:val="0070C0"/>
                </w:rPr>
                <w:t>OPEN</w:t>
              </w:r>
              <w:r w:rsidRPr="0093366F">
                <w:rPr>
                  <w:b/>
                  <w:color w:val="0070C0"/>
                </w:rPr>
                <w:t>]</w:t>
              </w:r>
            </w:p>
            <w:p w:rsidR="00CF611E" w:rsidRPr="00141EA6" w:rsidRDefault="00CF611E" w:rsidP="00141EA6">
              <w:pPr>
                <w:rPr>
                  <w:b/>
                </w:rPr>
              </w:pPr>
              <w:r w:rsidRPr="00141EA6">
                <w:rPr>
                  <w:b/>
                </w:rPr>
                <w:t>Part 4, §</w:t>
              </w:r>
              <w:r w:rsidR="00141EA6" w:rsidRPr="005C034D">
                <w:rPr>
                  <w:b/>
                  <w:highlight w:val="yellow"/>
                </w:rPr>
                <w:t>19.1.2.1</w:t>
              </w:r>
              <w:r w:rsidRPr="00141EA6">
                <w:rPr>
                  <w:b/>
                </w:rPr>
                <w:t>, “</w:t>
              </w:r>
              <w:r w:rsidR="00141EA6" w:rsidRPr="00141EA6">
                <w:rPr>
                  <w:b/>
                </w:rPr>
                <w:t>arc (Arc Segment)</w:t>
              </w:r>
              <w:r w:rsidRPr="00141EA6">
                <w:rPr>
                  <w:b/>
                </w:rPr>
                <w:t xml:space="preserve">”, attribute </w:t>
              </w:r>
              <w:r w:rsidR="00141EA6" w:rsidRPr="00141EA6">
                <w:rPr>
                  <w:rStyle w:val="Attribute"/>
                </w:rPr>
                <w:t>dgmlayoutmru</w:t>
              </w:r>
              <w:r w:rsidRPr="00141EA6">
                <w:rPr>
                  <w:b/>
                </w:rPr>
                <w:t>, p. </w:t>
              </w:r>
              <w:r w:rsidR="00141EA6" w:rsidRPr="00141EA6">
                <w:rPr>
                  <w:b/>
                  <w:highlight w:val="yellow"/>
                </w:rPr>
                <w:t>303</w:t>
              </w:r>
              <w:r w:rsidRPr="00141EA6">
                <w:rPr>
                  <w:b/>
                  <w:highlight w:val="yellow"/>
                </w:rPr>
                <w:t xml:space="preserve"> (2012 ed.)</w:t>
              </w:r>
            </w:p>
            <w:tbl>
              <w:tblPr>
                <w:tblStyle w:val="ElementTable"/>
                <w:tblW w:w="5000" w:type="pct"/>
                <w:tblLayout w:type="fixed"/>
                <w:tblLook w:val="01E0" w:firstRow="1" w:lastRow="1" w:firstColumn="1" w:lastColumn="1" w:noHBand="0" w:noVBand="0"/>
              </w:tblPr>
              <w:tblGrid>
                <w:gridCol w:w="2274"/>
                <w:gridCol w:w="8036"/>
              </w:tblGrid>
              <w:tr w:rsidR="00CF611E" w:rsidTr="00176AD6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trPr>
                <w:tc>
                  <w:tcPr>
                    <w:tcW w:w="1103" w:type="pct"/>
                  </w:tcPr>
                  <w:p w:rsidR="00CF611E" w:rsidRDefault="00CF611E" w:rsidP="00176AD6">
                    <w:r>
                      <w:t>Attributes</w:t>
                    </w:r>
                  </w:p>
                </w:tc>
                <w:tc>
                  <w:tcPr>
                    <w:tcW w:w="3897" w:type="pct"/>
                  </w:tcPr>
                  <w:p w:rsidR="00CF611E" w:rsidRDefault="00CF611E" w:rsidP="00176AD6">
                    <w:r>
                      <w:t>Description</w:t>
                    </w:r>
                  </w:p>
                </w:tc>
              </w:tr>
              <w:tr w:rsidR="00CF611E" w:rsidTr="00176AD6">
                <w:trPr>
                  <w:trHeight w:val="595"/>
                </w:trPr>
                <w:tc>
                  <w:tcPr>
                    <w:tcW w:w="1103" w:type="pct"/>
                  </w:tcPr>
                  <w:p w:rsidR="000E2C60" w:rsidRDefault="000E2C60" w:rsidP="000E2C60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 w:rsidRPr="000E2C60">
                      <w:rPr>
                        <w:rStyle w:val="Attribute"/>
                      </w:rPr>
                      <w:t>dgmlayoutmru</w:t>
                    </w:r>
                    <w:r>
                      <w:t xml:space="preserve"> </w:t>
                    </w:r>
                    <w:r w:rsidR="00CF611E">
                      <w:t>(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>Diagram Node</w:t>
                    </w:r>
                  </w:p>
                  <w:p w:rsidR="000E2C60" w:rsidRDefault="000E2C60" w:rsidP="000E2C60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>
                      <w:rPr>
                        <w:rFonts w:ascii="Calibri" w:hAnsi="Calibri" w:cs="Calibri"/>
                        <w:lang w:eastAsia="en-US"/>
                      </w:rPr>
                      <w:t>Recent Layout</w:t>
                    </w:r>
                  </w:p>
                  <w:p w:rsidR="00CF611E" w:rsidRDefault="000E2C60" w:rsidP="000E2C60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>
                      <w:rPr>
                        <w:rFonts w:ascii="Calibri" w:hAnsi="Calibri" w:cs="Calibri"/>
                        <w:lang w:eastAsia="en-US"/>
                      </w:rPr>
                      <w:t>Identifier)</w:t>
                    </w:r>
                  </w:p>
                  <w:p w:rsidR="000E2C60" w:rsidRDefault="000E2C60" w:rsidP="000E2C60">
                    <w:pPr>
                      <w:autoSpaceDE w:val="0"/>
                      <w:autoSpaceDN w:val="0"/>
                      <w:adjustRightInd w:val="0"/>
                    </w:pPr>
                    <w:r>
                      <w:rPr>
                        <w:rFonts w:ascii="Calibri" w:hAnsi="Calibri" w:cs="Calibri"/>
                        <w:lang w:eastAsia="en-US"/>
                      </w:rPr>
                      <w:t>…</w:t>
                    </w:r>
                  </w:p>
                </w:tc>
                <w:tc>
                  <w:tcPr>
                    <w:tcW w:w="3897" w:type="pct"/>
                  </w:tcPr>
                  <w:p w:rsidR="00CF611E" w:rsidRPr="00CF611E" w:rsidRDefault="00CF611E" w:rsidP="00CF611E">
                    <w:r w:rsidRPr="00CF611E">
                      <w:t>Specifies the kind of automatic layout most recently used on the child elements of the</w:t>
                    </w:r>
                    <w:r>
                      <w:t xml:space="preserve"> </w:t>
                    </w:r>
                    <w:r w:rsidRPr="00CF611E">
                      <w:t>diagram node. This is only meaningful if the shape is a node in an</w:t>
                    </w:r>
                    <w:r w:rsidRPr="00CF611E">
                      <w:rPr>
                        <w:color w:val="0000FF"/>
                        <w:u w:val="single"/>
                      </w:rPr>
                      <w:t xml:space="preserve"> </w:t>
                    </w:r>
                    <w:r w:rsidRPr="00CF611E">
                      <w:t>organization chart,</w:t>
                    </w:r>
                    <w:r>
                      <w:t xml:space="preserve"> </w:t>
                    </w:r>
                    <w:r w:rsidRPr="00CF611E">
                      <w:t xml:space="preserve">which is denoted by the </w:t>
                    </w:r>
                    <w:r w:rsidRPr="00CF611E">
                      <w:rPr>
                        <w:rStyle w:val="CodeChar"/>
                      </w:rPr>
                      <w:t>orgchart</w:t>
                    </w:r>
                    <w:r w:rsidRPr="00CF611E">
                      <w:t xml:space="preserve"> value of the </w:t>
                    </w:r>
                    <w:r w:rsidRPr="00CF611E">
                      <w:rPr>
                        <w:rStyle w:val="Attribute"/>
                      </w:rPr>
                      <w:t>editas</w:t>
                    </w:r>
                    <w:r w:rsidRPr="00CF611E">
                      <w:t xml:space="preserve"> attribute of the </w:t>
                    </w:r>
                    <w:r w:rsidRPr="00CF611E">
                      <w:rPr>
                        <w:rStyle w:val="Element"/>
                      </w:rPr>
                      <w:t>group</w:t>
                    </w:r>
                    <w:r w:rsidRPr="00CF611E">
                      <w:t xml:space="preserve"> element.</w:t>
                    </w:r>
                  </w:p>
                  <w:p w:rsidR="00CF611E" w:rsidRDefault="00CF611E" w:rsidP="00CF611E">
                    <w:r w:rsidRPr="00CF611E">
                      <w:t>…</w:t>
                    </w:r>
                  </w:p>
                </w:tc>
              </w:tr>
            </w:tbl>
            <w:p w:rsidR="00ED117B" w:rsidRDefault="00ED117B" w:rsidP="00ED117B">
              <w:pPr>
                <w:rPr>
                  <w:b/>
                </w:rPr>
              </w:pPr>
            </w:p>
            <w:p w:rsidR="00ED117B" w:rsidRPr="00141EA6" w:rsidRDefault="00ED117B" w:rsidP="00ED117B">
              <w:pPr>
                <w:rPr>
                  <w:b/>
                </w:rPr>
              </w:pPr>
              <w:r w:rsidRPr="00141EA6">
                <w:rPr>
                  <w:b/>
                </w:rPr>
                <w:t>Part 4</w:t>
              </w:r>
              <w:r w:rsidRPr="00ED117B">
                <w:rPr>
                  <w:b/>
                </w:rPr>
                <w:t>, §</w:t>
              </w:r>
              <w:r w:rsidRPr="005C034D">
                <w:rPr>
                  <w:b/>
                  <w:highlight w:val="yellow"/>
                </w:rPr>
                <w:t>19.1.2.3</w:t>
              </w:r>
              <w:r w:rsidRPr="00ED117B">
                <w:rPr>
                  <w:b/>
                </w:rPr>
                <w:t>, “curve (Bezier Curve)”,</w:t>
              </w:r>
              <w:r w:rsidRPr="00141EA6">
                <w:rPr>
                  <w:b/>
                </w:rPr>
                <w:t xml:space="preserve"> attribute </w:t>
              </w:r>
              <w:r w:rsidRPr="00141EA6">
                <w:rPr>
                  <w:rStyle w:val="Attribute"/>
                </w:rPr>
                <w:t>dgmlayoutmru</w:t>
              </w:r>
              <w:r w:rsidRPr="00141EA6">
                <w:rPr>
                  <w:b/>
                </w:rPr>
                <w:t>, p. </w:t>
              </w:r>
              <w:r w:rsidRPr="00141EA6">
                <w:rPr>
                  <w:b/>
                  <w:highlight w:val="yellow"/>
                </w:rPr>
                <w:t>3</w:t>
              </w:r>
              <w:r>
                <w:rPr>
                  <w:b/>
                  <w:highlight w:val="yellow"/>
                </w:rPr>
                <w:t>3</w:t>
              </w:r>
              <w:r w:rsidRPr="00141EA6">
                <w:rPr>
                  <w:b/>
                  <w:highlight w:val="yellow"/>
                </w:rPr>
                <w:t>3 (2012 ed.)</w:t>
              </w:r>
            </w:p>
            <w:tbl>
              <w:tblPr>
                <w:tblStyle w:val="ElementTable"/>
                <w:tblW w:w="5000" w:type="pct"/>
                <w:tblLayout w:type="fixed"/>
                <w:tblLook w:val="01E0" w:firstRow="1" w:lastRow="1" w:firstColumn="1" w:lastColumn="1" w:noHBand="0" w:noVBand="0"/>
              </w:tblPr>
              <w:tblGrid>
                <w:gridCol w:w="2274"/>
                <w:gridCol w:w="8036"/>
              </w:tblGrid>
              <w:tr w:rsidR="00ED117B" w:rsidTr="00176AD6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trPr>
                <w:tc>
                  <w:tcPr>
                    <w:tcW w:w="1103" w:type="pct"/>
                  </w:tcPr>
                  <w:p w:rsidR="00ED117B" w:rsidRDefault="00ED117B" w:rsidP="00176AD6">
                    <w:r>
                      <w:t>Attributes</w:t>
                    </w:r>
                  </w:p>
                </w:tc>
                <w:tc>
                  <w:tcPr>
                    <w:tcW w:w="3897" w:type="pct"/>
                  </w:tcPr>
                  <w:p w:rsidR="00ED117B" w:rsidRDefault="00ED117B" w:rsidP="00176AD6">
                    <w:r>
                      <w:t>Description</w:t>
                    </w:r>
                  </w:p>
                </w:tc>
              </w:tr>
              <w:tr w:rsidR="00ED117B" w:rsidTr="00176AD6">
                <w:trPr>
                  <w:trHeight w:val="595"/>
                </w:trPr>
                <w:tc>
                  <w:tcPr>
                    <w:tcW w:w="1103" w:type="pct"/>
                  </w:tcPr>
                  <w:p w:rsidR="00ED117B" w:rsidRDefault="00ED117B" w:rsidP="00176AD6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 w:rsidRPr="000E2C60">
                      <w:rPr>
                        <w:rStyle w:val="Attribute"/>
                      </w:rPr>
                      <w:t>dgmlayoutmru</w:t>
                    </w:r>
                    <w:r>
                      <w:t xml:space="preserve"> (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>Diagram Node</w:t>
                    </w:r>
                  </w:p>
                  <w:p w:rsidR="00ED117B" w:rsidRDefault="00ED117B" w:rsidP="00176AD6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>
                      <w:rPr>
                        <w:rFonts w:ascii="Calibri" w:hAnsi="Calibri" w:cs="Calibri"/>
                        <w:lang w:eastAsia="en-US"/>
                      </w:rPr>
                      <w:t>Recent Layout</w:t>
                    </w:r>
                  </w:p>
                  <w:p w:rsidR="00ED117B" w:rsidRDefault="00ED117B" w:rsidP="00176AD6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>
                      <w:rPr>
                        <w:rFonts w:ascii="Calibri" w:hAnsi="Calibri" w:cs="Calibri"/>
                        <w:lang w:eastAsia="en-US"/>
                      </w:rPr>
                      <w:t>Identifier)</w:t>
                    </w:r>
                  </w:p>
                  <w:p w:rsidR="00ED117B" w:rsidRDefault="00ED117B" w:rsidP="00176AD6">
                    <w:pPr>
                      <w:autoSpaceDE w:val="0"/>
                      <w:autoSpaceDN w:val="0"/>
                      <w:adjustRightInd w:val="0"/>
                    </w:pPr>
                    <w:r>
                      <w:rPr>
                        <w:rFonts w:ascii="Calibri" w:hAnsi="Calibri" w:cs="Calibri"/>
                        <w:lang w:eastAsia="en-US"/>
                      </w:rPr>
                      <w:t>…</w:t>
                    </w:r>
                  </w:p>
                </w:tc>
                <w:tc>
                  <w:tcPr>
                    <w:tcW w:w="3897" w:type="pct"/>
                  </w:tcPr>
                  <w:p w:rsidR="00ED117B" w:rsidRPr="00CF611E" w:rsidRDefault="00ED117B" w:rsidP="00176AD6">
                    <w:r w:rsidRPr="00CF611E">
                      <w:t>Specifies the kind of automatic layout most recently used on the child elements of the</w:t>
                    </w:r>
                    <w:r>
                      <w:t xml:space="preserve"> </w:t>
                    </w:r>
                    <w:r w:rsidRPr="00CF611E">
                      <w:t>diagram node. This is only meaningful if the shape is a node in an</w:t>
                    </w:r>
                    <w:r w:rsidRPr="00CF611E">
                      <w:rPr>
                        <w:color w:val="0000FF"/>
                        <w:u w:val="single"/>
                      </w:rPr>
                      <w:t xml:space="preserve"> </w:t>
                    </w:r>
                    <w:r w:rsidRPr="00CF611E">
                      <w:t>organization chart,</w:t>
                    </w:r>
                    <w:r>
                      <w:t xml:space="preserve"> </w:t>
                    </w:r>
                    <w:r w:rsidRPr="00CF611E">
                      <w:t xml:space="preserve">which is denoted by the </w:t>
                    </w:r>
                    <w:r w:rsidRPr="00CF611E">
                      <w:rPr>
                        <w:rStyle w:val="CodeChar"/>
                      </w:rPr>
                      <w:t>orgchart</w:t>
                    </w:r>
                    <w:r w:rsidRPr="00CF611E">
                      <w:t xml:space="preserve"> value of the </w:t>
                    </w:r>
                    <w:r w:rsidRPr="00CF611E">
                      <w:rPr>
                        <w:rStyle w:val="Attribute"/>
                      </w:rPr>
                      <w:t>editas</w:t>
                    </w:r>
                    <w:r w:rsidRPr="00CF611E">
                      <w:t xml:space="preserve"> attribute of the </w:t>
                    </w:r>
                    <w:r w:rsidRPr="00CF611E">
                      <w:rPr>
                        <w:rStyle w:val="Element"/>
                      </w:rPr>
                      <w:t>group</w:t>
                    </w:r>
                    <w:r w:rsidRPr="00CF611E">
                      <w:t xml:space="preserve"> element.</w:t>
                    </w:r>
                  </w:p>
                  <w:p w:rsidR="00ED117B" w:rsidRDefault="00ED117B" w:rsidP="00176AD6">
                    <w:r w:rsidRPr="00CF611E">
                      <w:t>…</w:t>
                    </w:r>
                  </w:p>
                </w:tc>
              </w:tr>
            </w:tbl>
            <w:p w:rsidR="009225BD" w:rsidRDefault="009225BD" w:rsidP="009225BD">
              <w:pPr>
                <w:rPr>
                  <w:b/>
                </w:rPr>
              </w:pPr>
            </w:p>
            <w:p w:rsidR="009225BD" w:rsidRPr="00141EA6" w:rsidRDefault="009225BD" w:rsidP="009225BD">
              <w:pPr>
                <w:rPr>
                  <w:b/>
                </w:rPr>
              </w:pPr>
              <w:r w:rsidRPr="00141EA6">
                <w:rPr>
                  <w:b/>
                </w:rPr>
                <w:t>Part 4</w:t>
              </w:r>
              <w:r w:rsidRPr="00EB3D0D">
                <w:rPr>
                  <w:b/>
                </w:rPr>
                <w:t>, §</w:t>
              </w:r>
              <w:r w:rsidR="00EB3D0D" w:rsidRPr="005C034D">
                <w:rPr>
                  <w:b/>
                  <w:highlight w:val="yellow"/>
                </w:rPr>
                <w:t>19.1.2.7</w:t>
              </w:r>
              <w:r w:rsidRPr="00EB3D0D">
                <w:rPr>
                  <w:b/>
                </w:rPr>
                <w:t>, “</w:t>
              </w:r>
              <w:r w:rsidR="00EB3D0D" w:rsidRPr="00EB3D0D">
                <w:rPr>
                  <w:b/>
                </w:rPr>
                <w:t>group (Shape Group)</w:t>
              </w:r>
              <w:r w:rsidRPr="00EB3D0D">
                <w:rPr>
                  <w:b/>
                </w:rPr>
                <w:t>”,</w:t>
              </w:r>
              <w:r w:rsidRPr="00141EA6">
                <w:rPr>
                  <w:b/>
                </w:rPr>
                <w:t xml:space="preserve"> attribute </w:t>
              </w:r>
              <w:r w:rsidRPr="00141EA6">
                <w:rPr>
                  <w:rStyle w:val="Attribute"/>
                </w:rPr>
                <w:t>dgmlayoutmru</w:t>
              </w:r>
              <w:r w:rsidRPr="00141EA6">
                <w:rPr>
                  <w:b/>
                </w:rPr>
                <w:t>, p. </w:t>
              </w:r>
              <w:r w:rsidRPr="00141EA6">
                <w:rPr>
                  <w:b/>
                  <w:highlight w:val="yellow"/>
                </w:rPr>
                <w:t>3</w:t>
              </w:r>
              <w:r>
                <w:rPr>
                  <w:b/>
                  <w:highlight w:val="yellow"/>
                </w:rPr>
                <w:t>74</w:t>
              </w:r>
              <w:r w:rsidRPr="00141EA6">
                <w:rPr>
                  <w:b/>
                  <w:highlight w:val="yellow"/>
                </w:rPr>
                <w:t xml:space="preserve"> (2012 ed.)</w:t>
              </w:r>
            </w:p>
            <w:tbl>
              <w:tblPr>
                <w:tblStyle w:val="ElementTable"/>
                <w:tblW w:w="5000" w:type="pct"/>
                <w:tblLayout w:type="fixed"/>
                <w:tblLook w:val="01E0" w:firstRow="1" w:lastRow="1" w:firstColumn="1" w:lastColumn="1" w:noHBand="0" w:noVBand="0"/>
              </w:tblPr>
              <w:tblGrid>
                <w:gridCol w:w="2274"/>
                <w:gridCol w:w="8036"/>
              </w:tblGrid>
              <w:tr w:rsidR="009225BD" w:rsidTr="00176AD6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trPr>
                <w:tc>
                  <w:tcPr>
                    <w:tcW w:w="1103" w:type="pct"/>
                  </w:tcPr>
                  <w:p w:rsidR="009225BD" w:rsidRDefault="009225BD" w:rsidP="00176AD6">
                    <w:r>
                      <w:t>Attributes</w:t>
                    </w:r>
                  </w:p>
                </w:tc>
                <w:tc>
                  <w:tcPr>
                    <w:tcW w:w="3897" w:type="pct"/>
                  </w:tcPr>
                  <w:p w:rsidR="009225BD" w:rsidRDefault="009225BD" w:rsidP="00176AD6">
                    <w:r>
                      <w:t>Description</w:t>
                    </w:r>
                  </w:p>
                </w:tc>
              </w:tr>
              <w:tr w:rsidR="009225BD" w:rsidTr="00176AD6">
                <w:trPr>
                  <w:trHeight w:val="595"/>
                </w:trPr>
                <w:tc>
                  <w:tcPr>
                    <w:tcW w:w="1103" w:type="pct"/>
                  </w:tcPr>
                  <w:p w:rsidR="009225BD" w:rsidRDefault="009225BD" w:rsidP="00176AD6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 w:rsidRPr="000E2C60">
                      <w:rPr>
                        <w:rStyle w:val="Attribute"/>
                      </w:rPr>
                      <w:t>dgmlayoutmru</w:t>
                    </w:r>
                    <w:r>
                      <w:t xml:space="preserve"> (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>Diagram Node</w:t>
                    </w:r>
                  </w:p>
                  <w:p w:rsidR="009225BD" w:rsidRDefault="009225BD" w:rsidP="00176AD6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>
                      <w:rPr>
                        <w:rFonts w:ascii="Calibri" w:hAnsi="Calibri" w:cs="Calibri"/>
                        <w:lang w:eastAsia="en-US"/>
                      </w:rPr>
                      <w:t>Recent Layout</w:t>
                    </w:r>
                  </w:p>
                  <w:p w:rsidR="009225BD" w:rsidRDefault="009225BD" w:rsidP="00176AD6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>
                      <w:rPr>
                        <w:rFonts w:ascii="Calibri" w:hAnsi="Calibri" w:cs="Calibri"/>
                        <w:lang w:eastAsia="en-US"/>
                      </w:rPr>
                      <w:t>Identifier)</w:t>
                    </w:r>
                  </w:p>
                  <w:p w:rsidR="009225BD" w:rsidRDefault="009225BD" w:rsidP="00176AD6">
                    <w:pPr>
                      <w:autoSpaceDE w:val="0"/>
                      <w:autoSpaceDN w:val="0"/>
                      <w:adjustRightInd w:val="0"/>
                    </w:pPr>
                    <w:r>
                      <w:rPr>
                        <w:rFonts w:ascii="Calibri" w:hAnsi="Calibri" w:cs="Calibri"/>
                        <w:lang w:eastAsia="en-US"/>
                      </w:rPr>
                      <w:t>…</w:t>
                    </w:r>
                  </w:p>
                </w:tc>
                <w:tc>
                  <w:tcPr>
                    <w:tcW w:w="3897" w:type="pct"/>
                  </w:tcPr>
                  <w:p w:rsidR="009225BD" w:rsidRPr="00CF611E" w:rsidRDefault="009225BD" w:rsidP="00176AD6">
                    <w:r w:rsidRPr="00CF611E">
                      <w:t>Specifies the kind of automatic layout most recently used on the child elements of the</w:t>
                    </w:r>
                    <w:r>
                      <w:t xml:space="preserve"> </w:t>
                    </w:r>
                    <w:r w:rsidRPr="00CF611E">
                      <w:t>diagram node. This is only meaningful if the shape is a node in an</w:t>
                    </w:r>
                    <w:r w:rsidRPr="00CF611E">
                      <w:rPr>
                        <w:color w:val="0000FF"/>
                        <w:u w:val="single"/>
                      </w:rPr>
                      <w:t xml:space="preserve"> </w:t>
                    </w:r>
                    <w:r w:rsidRPr="00CF611E">
                      <w:t>organization chart,</w:t>
                    </w:r>
                    <w:r>
                      <w:t xml:space="preserve"> </w:t>
                    </w:r>
                    <w:r w:rsidRPr="00CF611E">
                      <w:t xml:space="preserve">which is denoted by the </w:t>
                    </w:r>
                    <w:r w:rsidRPr="00CF611E">
                      <w:rPr>
                        <w:rStyle w:val="CodeChar"/>
                      </w:rPr>
                      <w:t>orgchart</w:t>
                    </w:r>
                    <w:r w:rsidRPr="00CF611E">
                      <w:t xml:space="preserve"> value of the </w:t>
                    </w:r>
                    <w:r w:rsidRPr="00CF611E">
                      <w:rPr>
                        <w:rStyle w:val="Attribute"/>
                      </w:rPr>
                      <w:t>editas</w:t>
                    </w:r>
                    <w:r w:rsidRPr="00CF611E">
                      <w:t xml:space="preserve"> attribute of the </w:t>
                    </w:r>
                    <w:r w:rsidRPr="00CF611E">
                      <w:rPr>
                        <w:rStyle w:val="Element"/>
                      </w:rPr>
                      <w:t>group</w:t>
                    </w:r>
                    <w:r w:rsidRPr="00CF611E">
                      <w:t xml:space="preserve"> element.</w:t>
                    </w:r>
                  </w:p>
                  <w:p w:rsidR="009225BD" w:rsidRDefault="009225BD" w:rsidP="00176AD6">
                    <w:r w:rsidRPr="00CF611E">
                      <w:t>…</w:t>
                    </w:r>
                  </w:p>
                </w:tc>
              </w:tr>
            </w:tbl>
            <w:p w:rsidR="00E22922" w:rsidRDefault="00E22922" w:rsidP="00E22922">
              <w:pPr>
                <w:rPr>
                  <w:b/>
                </w:rPr>
              </w:pPr>
            </w:p>
            <w:p w:rsidR="00E22922" w:rsidRPr="00141EA6" w:rsidRDefault="00E22922" w:rsidP="00E22922">
              <w:pPr>
                <w:rPr>
                  <w:b/>
                </w:rPr>
              </w:pPr>
              <w:r w:rsidRPr="00141EA6">
                <w:rPr>
                  <w:b/>
                </w:rPr>
                <w:t>Part 4</w:t>
              </w:r>
              <w:r w:rsidRPr="00930FFF">
                <w:rPr>
                  <w:b/>
                </w:rPr>
                <w:t>, §</w:t>
              </w:r>
              <w:r w:rsidR="00930FFF" w:rsidRPr="00CC00DC">
                <w:rPr>
                  <w:b/>
                  <w:highlight w:val="yellow"/>
                </w:rPr>
                <w:t>19.1.2.10</w:t>
              </w:r>
              <w:r w:rsidRPr="00930FFF">
                <w:rPr>
                  <w:b/>
                </w:rPr>
                <w:t>, “</w:t>
              </w:r>
              <w:r w:rsidR="00930FFF" w:rsidRPr="00930FFF">
                <w:rPr>
                  <w:b/>
                </w:rPr>
                <w:t>image (Image File)</w:t>
              </w:r>
              <w:r w:rsidRPr="00930FFF">
                <w:rPr>
                  <w:b/>
                </w:rPr>
                <w:t>”,</w:t>
              </w:r>
              <w:r w:rsidRPr="00141EA6">
                <w:rPr>
                  <w:b/>
                </w:rPr>
                <w:t xml:space="preserve"> attribute </w:t>
              </w:r>
              <w:r w:rsidRPr="00141EA6">
                <w:rPr>
                  <w:rStyle w:val="Attribute"/>
                </w:rPr>
                <w:t>dgmlayoutmru</w:t>
              </w:r>
              <w:r w:rsidRPr="00141EA6">
                <w:rPr>
                  <w:b/>
                </w:rPr>
                <w:t>, p. </w:t>
              </w:r>
              <w:r>
                <w:rPr>
                  <w:b/>
                  <w:highlight w:val="yellow"/>
                </w:rPr>
                <w:t>404</w:t>
              </w:r>
              <w:r w:rsidRPr="00141EA6">
                <w:rPr>
                  <w:b/>
                  <w:highlight w:val="yellow"/>
                </w:rPr>
                <w:t xml:space="preserve"> (2012 ed.)</w:t>
              </w:r>
            </w:p>
            <w:tbl>
              <w:tblPr>
                <w:tblStyle w:val="ElementTable"/>
                <w:tblW w:w="5000" w:type="pct"/>
                <w:tblLayout w:type="fixed"/>
                <w:tblLook w:val="01E0" w:firstRow="1" w:lastRow="1" w:firstColumn="1" w:lastColumn="1" w:noHBand="0" w:noVBand="0"/>
              </w:tblPr>
              <w:tblGrid>
                <w:gridCol w:w="2274"/>
                <w:gridCol w:w="8036"/>
              </w:tblGrid>
              <w:tr w:rsidR="00E22922" w:rsidTr="00176AD6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trPr>
                <w:tc>
                  <w:tcPr>
                    <w:tcW w:w="1103" w:type="pct"/>
                  </w:tcPr>
                  <w:p w:rsidR="00E22922" w:rsidRDefault="00E22922" w:rsidP="00176AD6">
                    <w:r>
                      <w:t>Attributes</w:t>
                    </w:r>
                  </w:p>
                </w:tc>
                <w:tc>
                  <w:tcPr>
                    <w:tcW w:w="3897" w:type="pct"/>
                  </w:tcPr>
                  <w:p w:rsidR="00E22922" w:rsidRDefault="00E22922" w:rsidP="00176AD6">
                    <w:r>
                      <w:t>Description</w:t>
                    </w:r>
                  </w:p>
                </w:tc>
              </w:tr>
              <w:tr w:rsidR="00E22922" w:rsidTr="00176AD6">
                <w:trPr>
                  <w:trHeight w:val="595"/>
                </w:trPr>
                <w:tc>
                  <w:tcPr>
                    <w:tcW w:w="1103" w:type="pct"/>
                  </w:tcPr>
                  <w:p w:rsidR="00E22922" w:rsidRDefault="00E22922" w:rsidP="00176AD6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 w:rsidRPr="000E2C60">
                      <w:rPr>
                        <w:rStyle w:val="Attribute"/>
                      </w:rPr>
                      <w:t>dgmlayoutmru</w:t>
                    </w:r>
                    <w:r>
                      <w:t xml:space="preserve"> (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>Diagram Node</w:t>
                    </w:r>
                  </w:p>
                  <w:p w:rsidR="00E22922" w:rsidRDefault="00E22922" w:rsidP="00176AD6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>
                      <w:rPr>
                        <w:rFonts w:ascii="Calibri" w:hAnsi="Calibri" w:cs="Calibri"/>
                        <w:lang w:eastAsia="en-US"/>
                      </w:rPr>
                      <w:t>Recent Layout</w:t>
                    </w:r>
                  </w:p>
                  <w:p w:rsidR="00E22922" w:rsidRDefault="00E22922" w:rsidP="00176AD6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>
                      <w:rPr>
                        <w:rFonts w:ascii="Calibri" w:hAnsi="Calibri" w:cs="Calibri"/>
                        <w:lang w:eastAsia="en-US"/>
                      </w:rPr>
                      <w:t>Identifier)</w:t>
                    </w:r>
                  </w:p>
                  <w:p w:rsidR="00E22922" w:rsidRDefault="00E22922" w:rsidP="00176AD6">
                    <w:pPr>
                      <w:autoSpaceDE w:val="0"/>
                      <w:autoSpaceDN w:val="0"/>
                      <w:adjustRightInd w:val="0"/>
                    </w:pPr>
                    <w:r>
                      <w:rPr>
                        <w:rFonts w:ascii="Calibri" w:hAnsi="Calibri" w:cs="Calibri"/>
                        <w:lang w:eastAsia="en-US"/>
                      </w:rPr>
                      <w:t>…</w:t>
                    </w:r>
                  </w:p>
                </w:tc>
                <w:tc>
                  <w:tcPr>
                    <w:tcW w:w="3897" w:type="pct"/>
                  </w:tcPr>
                  <w:p w:rsidR="00E22922" w:rsidRPr="00CF611E" w:rsidRDefault="00E22922" w:rsidP="00176AD6">
                    <w:r w:rsidRPr="00CF611E">
                      <w:t>Specifies the kind of automatic layout most recently used on the child elements of the</w:t>
                    </w:r>
                    <w:r>
                      <w:t xml:space="preserve"> </w:t>
                    </w:r>
                    <w:r w:rsidRPr="00CF611E">
                      <w:t>diagram node. This is only meaningful if the shape is a node in an</w:t>
                    </w:r>
                    <w:r w:rsidRPr="00CF611E">
                      <w:rPr>
                        <w:color w:val="0000FF"/>
                        <w:u w:val="single"/>
                      </w:rPr>
                      <w:t xml:space="preserve"> </w:t>
                    </w:r>
                    <w:r w:rsidRPr="00CF611E">
                      <w:t>organization chart,</w:t>
                    </w:r>
                    <w:r>
                      <w:t xml:space="preserve"> </w:t>
                    </w:r>
                    <w:r w:rsidRPr="00CF611E">
                      <w:t xml:space="preserve">which is denoted by the </w:t>
                    </w:r>
                    <w:r w:rsidRPr="00CF611E">
                      <w:rPr>
                        <w:rStyle w:val="CodeChar"/>
                      </w:rPr>
                      <w:t>orgchart</w:t>
                    </w:r>
                    <w:r w:rsidRPr="00CF611E">
                      <w:t xml:space="preserve"> value of the </w:t>
                    </w:r>
                    <w:r w:rsidRPr="00CF611E">
                      <w:rPr>
                        <w:rStyle w:val="Attribute"/>
                      </w:rPr>
                      <w:t>editas</w:t>
                    </w:r>
                    <w:r w:rsidRPr="00CF611E">
                      <w:t xml:space="preserve"> attribute of the </w:t>
                    </w:r>
                    <w:r w:rsidRPr="00CF611E">
                      <w:rPr>
                        <w:rStyle w:val="Element"/>
                      </w:rPr>
                      <w:t>group</w:t>
                    </w:r>
                    <w:r w:rsidRPr="00CF611E">
                      <w:t xml:space="preserve"> element.</w:t>
                    </w:r>
                  </w:p>
                  <w:p w:rsidR="00E22922" w:rsidRDefault="00E22922" w:rsidP="00176AD6">
                    <w:r w:rsidRPr="00CF611E">
                      <w:t>…</w:t>
                    </w:r>
                  </w:p>
                </w:tc>
              </w:tr>
            </w:tbl>
            <w:p w:rsidR="007E6788" w:rsidRDefault="007E6788" w:rsidP="007E6788">
              <w:pPr>
                <w:rPr>
                  <w:b/>
                </w:rPr>
              </w:pPr>
            </w:p>
            <w:p w:rsidR="007E6788" w:rsidRPr="00141EA6" w:rsidRDefault="007E6788" w:rsidP="007E6788">
              <w:pPr>
                <w:rPr>
                  <w:b/>
                </w:rPr>
              </w:pPr>
              <w:r w:rsidRPr="00141EA6">
                <w:rPr>
                  <w:b/>
                </w:rPr>
                <w:t>Part 4</w:t>
              </w:r>
              <w:r w:rsidRPr="00157F53">
                <w:rPr>
                  <w:b/>
                </w:rPr>
                <w:t>, §</w:t>
              </w:r>
              <w:r w:rsidR="00157F53" w:rsidRPr="00CC00DC">
                <w:rPr>
                  <w:b/>
                  <w:highlight w:val="yellow"/>
                </w:rPr>
                <w:t>19.1.2.12</w:t>
              </w:r>
              <w:r w:rsidRPr="00157F53">
                <w:rPr>
                  <w:b/>
                </w:rPr>
                <w:t>, “</w:t>
              </w:r>
              <w:r w:rsidR="00157F53" w:rsidRPr="00157F53">
                <w:rPr>
                  <w:b/>
                </w:rPr>
                <w:t>line (Line)</w:t>
              </w:r>
              <w:r w:rsidRPr="00157F53">
                <w:rPr>
                  <w:b/>
                </w:rPr>
                <w:t xml:space="preserve">”, </w:t>
              </w:r>
              <w:r w:rsidRPr="00141EA6">
                <w:rPr>
                  <w:b/>
                </w:rPr>
                <w:t xml:space="preserve">attribute </w:t>
              </w:r>
              <w:r w:rsidRPr="00141EA6">
                <w:rPr>
                  <w:rStyle w:val="Attribute"/>
                </w:rPr>
                <w:t>dgmlayoutmru</w:t>
              </w:r>
              <w:r w:rsidRPr="00141EA6">
                <w:rPr>
                  <w:b/>
                </w:rPr>
                <w:t>, p. </w:t>
              </w:r>
              <w:r>
                <w:rPr>
                  <w:b/>
                  <w:highlight w:val="yellow"/>
                </w:rPr>
                <w:t>4</w:t>
              </w:r>
              <w:r>
                <w:rPr>
                  <w:b/>
                  <w:highlight w:val="yellow"/>
                </w:rPr>
                <w:t>40</w:t>
              </w:r>
              <w:r w:rsidRPr="00141EA6">
                <w:rPr>
                  <w:b/>
                  <w:highlight w:val="yellow"/>
                </w:rPr>
                <w:t xml:space="preserve"> (2012 ed.)</w:t>
              </w:r>
            </w:p>
            <w:tbl>
              <w:tblPr>
                <w:tblStyle w:val="ElementTable"/>
                <w:tblW w:w="5000" w:type="pct"/>
                <w:tblLayout w:type="fixed"/>
                <w:tblLook w:val="01E0" w:firstRow="1" w:lastRow="1" w:firstColumn="1" w:lastColumn="1" w:noHBand="0" w:noVBand="0"/>
              </w:tblPr>
              <w:tblGrid>
                <w:gridCol w:w="2274"/>
                <w:gridCol w:w="8036"/>
              </w:tblGrid>
              <w:tr w:rsidR="007E6788" w:rsidTr="00176AD6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trPr>
                <w:tc>
                  <w:tcPr>
                    <w:tcW w:w="1103" w:type="pct"/>
                  </w:tcPr>
                  <w:p w:rsidR="007E6788" w:rsidRDefault="007E6788" w:rsidP="00176AD6">
                    <w:r>
                      <w:t>Attributes</w:t>
                    </w:r>
                  </w:p>
                </w:tc>
                <w:tc>
                  <w:tcPr>
                    <w:tcW w:w="3897" w:type="pct"/>
                  </w:tcPr>
                  <w:p w:rsidR="007E6788" w:rsidRDefault="007E6788" w:rsidP="00176AD6">
                    <w:r>
                      <w:t>Description</w:t>
                    </w:r>
                  </w:p>
                </w:tc>
              </w:tr>
              <w:tr w:rsidR="007E6788" w:rsidTr="00176AD6">
                <w:trPr>
                  <w:trHeight w:val="595"/>
                </w:trPr>
                <w:tc>
                  <w:tcPr>
                    <w:tcW w:w="1103" w:type="pct"/>
                  </w:tcPr>
                  <w:p w:rsidR="007E6788" w:rsidRDefault="007E6788" w:rsidP="00176AD6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 w:rsidRPr="000E2C60">
                      <w:rPr>
                        <w:rStyle w:val="Attribute"/>
                      </w:rPr>
                      <w:t>dgmlayoutmru</w:t>
                    </w:r>
                    <w:r>
                      <w:t xml:space="preserve"> (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>Diagram Node</w:t>
                    </w:r>
                  </w:p>
                  <w:p w:rsidR="007E6788" w:rsidRDefault="007E6788" w:rsidP="00176AD6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>
                      <w:rPr>
                        <w:rFonts w:ascii="Calibri" w:hAnsi="Calibri" w:cs="Calibri"/>
                        <w:lang w:eastAsia="en-US"/>
                      </w:rPr>
                      <w:t>Recent Layout</w:t>
                    </w:r>
                  </w:p>
                  <w:p w:rsidR="007E6788" w:rsidRDefault="007E6788" w:rsidP="00176AD6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>
                      <w:rPr>
                        <w:rFonts w:ascii="Calibri" w:hAnsi="Calibri" w:cs="Calibri"/>
                        <w:lang w:eastAsia="en-US"/>
                      </w:rPr>
                      <w:t>Identifier)</w:t>
                    </w:r>
                  </w:p>
                  <w:p w:rsidR="007E6788" w:rsidRDefault="007E6788" w:rsidP="00176AD6">
                    <w:pPr>
                      <w:autoSpaceDE w:val="0"/>
                      <w:autoSpaceDN w:val="0"/>
                      <w:adjustRightInd w:val="0"/>
                    </w:pPr>
                    <w:r>
                      <w:rPr>
                        <w:rFonts w:ascii="Calibri" w:hAnsi="Calibri" w:cs="Calibri"/>
                        <w:lang w:eastAsia="en-US"/>
                      </w:rPr>
                      <w:t>…</w:t>
                    </w:r>
                  </w:p>
                </w:tc>
                <w:tc>
                  <w:tcPr>
                    <w:tcW w:w="3897" w:type="pct"/>
                  </w:tcPr>
                  <w:p w:rsidR="007E6788" w:rsidRPr="00CF611E" w:rsidRDefault="007E6788" w:rsidP="00176AD6">
                    <w:r w:rsidRPr="00CF611E">
                      <w:t>Specifies the kind of automatic layout most recently used on the child elements of the</w:t>
                    </w:r>
                    <w:r>
                      <w:t xml:space="preserve"> </w:t>
                    </w:r>
                    <w:r w:rsidRPr="00CF611E">
                      <w:t>diagram node. This is only meaningful if the shape is a node in an</w:t>
                    </w:r>
                    <w:r w:rsidRPr="00CF611E">
                      <w:rPr>
                        <w:color w:val="0000FF"/>
                        <w:u w:val="single"/>
                      </w:rPr>
                      <w:t xml:space="preserve"> </w:t>
                    </w:r>
                    <w:r w:rsidRPr="00CF611E">
                      <w:t>organization chart,</w:t>
                    </w:r>
                    <w:r>
                      <w:t xml:space="preserve"> </w:t>
                    </w:r>
                    <w:r w:rsidRPr="00CF611E">
                      <w:t xml:space="preserve">which is denoted by the </w:t>
                    </w:r>
                    <w:r w:rsidRPr="00CF611E">
                      <w:rPr>
                        <w:rStyle w:val="CodeChar"/>
                      </w:rPr>
                      <w:t>orgchart</w:t>
                    </w:r>
                    <w:r w:rsidRPr="00CF611E">
                      <w:t xml:space="preserve"> value of the </w:t>
                    </w:r>
                    <w:r w:rsidRPr="00CF611E">
                      <w:rPr>
                        <w:rStyle w:val="Attribute"/>
                      </w:rPr>
                      <w:t>editas</w:t>
                    </w:r>
                    <w:r w:rsidRPr="00CF611E">
                      <w:t xml:space="preserve"> attribute of the </w:t>
                    </w:r>
                    <w:r w:rsidRPr="00CF611E">
                      <w:rPr>
                        <w:rStyle w:val="Element"/>
                      </w:rPr>
                      <w:t>group</w:t>
                    </w:r>
                    <w:r w:rsidRPr="00CF611E">
                      <w:t xml:space="preserve"> element.</w:t>
                    </w:r>
                  </w:p>
                  <w:p w:rsidR="007E6788" w:rsidRDefault="007E6788" w:rsidP="00176AD6">
                    <w:r w:rsidRPr="00CF611E">
                      <w:t>…</w:t>
                    </w:r>
                  </w:p>
                </w:tc>
              </w:tr>
            </w:tbl>
            <w:p w:rsidR="00F35DBA" w:rsidRDefault="00F35DBA" w:rsidP="00F35DBA">
              <w:pPr>
                <w:rPr>
                  <w:b/>
                </w:rPr>
              </w:pPr>
            </w:p>
            <w:p w:rsidR="00F35DBA" w:rsidRPr="00141EA6" w:rsidRDefault="00F35DBA" w:rsidP="00F35DBA">
              <w:pPr>
                <w:rPr>
                  <w:b/>
                </w:rPr>
              </w:pPr>
              <w:r w:rsidRPr="00141EA6">
                <w:rPr>
                  <w:b/>
                </w:rPr>
                <w:t>Part 4</w:t>
              </w:r>
              <w:r w:rsidRPr="00157F53">
                <w:rPr>
                  <w:b/>
                </w:rPr>
                <w:t>, §</w:t>
              </w:r>
              <w:r w:rsidRPr="00CC00DC">
                <w:rPr>
                  <w:b/>
                  <w:highlight w:val="yellow"/>
                </w:rPr>
                <w:t>19.1.2.1</w:t>
              </w:r>
              <w:r w:rsidR="00007FBC">
                <w:rPr>
                  <w:b/>
                  <w:highlight w:val="yellow"/>
                </w:rPr>
                <w:t>3</w:t>
              </w:r>
              <w:r w:rsidRPr="00007FBC">
                <w:rPr>
                  <w:b/>
                </w:rPr>
                <w:t>, “</w:t>
              </w:r>
              <w:r w:rsidR="00007FBC" w:rsidRPr="00007FBC">
                <w:rPr>
                  <w:b/>
                </w:rPr>
                <w:t>oval (Oval)</w:t>
              </w:r>
              <w:r w:rsidRPr="00007FBC">
                <w:rPr>
                  <w:b/>
                </w:rPr>
                <w:t>”, attribute</w:t>
              </w:r>
              <w:r w:rsidRPr="00141EA6">
                <w:rPr>
                  <w:b/>
                </w:rPr>
                <w:t xml:space="preserve"> </w:t>
              </w:r>
              <w:r w:rsidRPr="00141EA6">
                <w:rPr>
                  <w:rStyle w:val="Attribute"/>
                </w:rPr>
                <w:t>dgmlayoutmru</w:t>
              </w:r>
              <w:r w:rsidRPr="00141EA6">
                <w:rPr>
                  <w:b/>
                </w:rPr>
                <w:t>, p. </w:t>
              </w:r>
              <w:r>
                <w:rPr>
                  <w:b/>
                  <w:highlight w:val="yellow"/>
                </w:rPr>
                <w:t>4</w:t>
              </w:r>
              <w:r>
                <w:rPr>
                  <w:b/>
                  <w:highlight w:val="yellow"/>
                </w:rPr>
                <w:t>66</w:t>
              </w:r>
              <w:r w:rsidRPr="00141EA6">
                <w:rPr>
                  <w:b/>
                  <w:highlight w:val="yellow"/>
                </w:rPr>
                <w:t xml:space="preserve"> (2012 ed.)</w:t>
              </w:r>
            </w:p>
            <w:tbl>
              <w:tblPr>
                <w:tblStyle w:val="ElementTable"/>
                <w:tblW w:w="5000" w:type="pct"/>
                <w:tblLayout w:type="fixed"/>
                <w:tblLook w:val="01E0" w:firstRow="1" w:lastRow="1" w:firstColumn="1" w:lastColumn="1" w:noHBand="0" w:noVBand="0"/>
              </w:tblPr>
              <w:tblGrid>
                <w:gridCol w:w="2274"/>
                <w:gridCol w:w="8036"/>
              </w:tblGrid>
              <w:tr w:rsidR="00F35DBA" w:rsidTr="00176AD6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trPr>
                <w:tc>
                  <w:tcPr>
                    <w:tcW w:w="1103" w:type="pct"/>
                  </w:tcPr>
                  <w:p w:rsidR="00F35DBA" w:rsidRDefault="00F35DBA" w:rsidP="00176AD6">
                    <w:r>
                      <w:t>Attributes</w:t>
                    </w:r>
                  </w:p>
                </w:tc>
                <w:tc>
                  <w:tcPr>
                    <w:tcW w:w="3897" w:type="pct"/>
                  </w:tcPr>
                  <w:p w:rsidR="00F35DBA" w:rsidRDefault="00F35DBA" w:rsidP="00176AD6">
                    <w:r>
                      <w:t>Description</w:t>
                    </w:r>
                  </w:p>
                </w:tc>
              </w:tr>
              <w:tr w:rsidR="00F35DBA" w:rsidTr="00176AD6">
                <w:trPr>
                  <w:trHeight w:val="595"/>
                </w:trPr>
                <w:tc>
                  <w:tcPr>
                    <w:tcW w:w="1103" w:type="pct"/>
                  </w:tcPr>
                  <w:p w:rsidR="00F35DBA" w:rsidRDefault="00F35DBA" w:rsidP="00176AD6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 w:rsidRPr="000E2C60">
                      <w:rPr>
                        <w:rStyle w:val="Attribute"/>
                      </w:rPr>
                      <w:t>dgmlayoutmru</w:t>
                    </w:r>
                    <w:r>
                      <w:t xml:space="preserve"> (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>Diagram Node</w:t>
                    </w:r>
                  </w:p>
                  <w:p w:rsidR="00F35DBA" w:rsidRDefault="00F35DBA" w:rsidP="00176AD6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>
                      <w:rPr>
                        <w:rFonts w:ascii="Calibri" w:hAnsi="Calibri" w:cs="Calibri"/>
                        <w:lang w:eastAsia="en-US"/>
                      </w:rPr>
                      <w:t>Recent Layout</w:t>
                    </w:r>
                  </w:p>
                  <w:p w:rsidR="00F35DBA" w:rsidRDefault="00F35DBA" w:rsidP="00176AD6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>
                      <w:rPr>
                        <w:rFonts w:ascii="Calibri" w:hAnsi="Calibri" w:cs="Calibri"/>
                        <w:lang w:eastAsia="en-US"/>
                      </w:rPr>
                      <w:t>Identifier)</w:t>
                    </w:r>
                  </w:p>
                  <w:p w:rsidR="00F35DBA" w:rsidRDefault="00F35DBA" w:rsidP="00176AD6">
                    <w:pPr>
                      <w:autoSpaceDE w:val="0"/>
                      <w:autoSpaceDN w:val="0"/>
                      <w:adjustRightInd w:val="0"/>
                    </w:pPr>
                    <w:r>
                      <w:rPr>
                        <w:rFonts w:ascii="Calibri" w:hAnsi="Calibri" w:cs="Calibri"/>
                        <w:lang w:eastAsia="en-US"/>
                      </w:rPr>
                      <w:t>…</w:t>
                    </w:r>
                  </w:p>
                </w:tc>
                <w:tc>
                  <w:tcPr>
                    <w:tcW w:w="3897" w:type="pct"/>
                  </w:tcPr>
                  <w:p w:rsidR="00F35DBA" w:rsidRPr="00CF611E" w:rsidRDefault="00F35DBA" w:rsidP="00176AD6">
                    <w:r w:rsidRPr="00CF611E">
                      <w:t>Specifies the kind of automatic layout most recently used on the child elements of the</w:t>
                    </w:r>
                    <w:r>
                      <w:t xml:space="preserve"> </w:t>
                    </w:r>
                    <w:r w:rsidRPr="00CF611E">
                      <w:t>diagram node. This is only meaningful if the shape is a node in an</w:t>
                    </w:r>
                    <w:r w:rsidRPr="00CF611E">
                      <w:rPr>
                        <w:color w:val="0000FF"/>
                        <w:u w:val="single"/>
                      </w:rPr>
                      <w:t xml:space="preserve"> </w:t>
                    </w:r>
                    <w:r w:rsidRPr="00CF611E">
                      <w:t>organization chart,</w:t>
                    </w:r>
                    <w:r>
                      <w:t xml:space="preserve"> </w:t>
                    </w:r>
                    <w:r w:rsidRPr="00CF611E">
                      <w:t xml:space="preserve">which is denoted by the </w:t>
                    </w:r>
                    <w:r w:rsidRPr="00CF611E">
                      <w:rPr>
                        <w:rStyle w:val="CodeChar"/>
                      </w:rPr>
                      <w:t>orgchart</w:t>
                    </w:r>
                    <w:r w:rsidRPr="00CF611E">
                      <w:t xml:space="preserve"> value of the </w:t>
                    </w:r>
                    <w:r w:rsidRPr="00CF611E">
                      <w:rPr>
                        <w:rStyle w:val="Attribute"/>
                      </w:rPr>
                      <w:t>editas</w:t>
                    </w:r>
                    <w:r w:rsidRPr="00CF611E">
                      <w:t xml:space="preserve"> attribute of the </w:t>
                    </w:r>
                    <w:r w:rsidRPr="00CF611E">
                      <w:rPr>
                        <w:rStyle w:val="Element"/>
                      </w:rPr>
                      <w:t>group</w:t>
                    </w:r>
                    <w:r w:rsidRPr="00CF611E">
                      <w:t xml:space="preserve"> element.</w:t>
                    </w:r>
                  </w:p>
                  <w:p w:rsidR="00F35DBA" w:rsidRDefault="00F35DBA" w:rsidP="00176AD6">
                    <w:r w:rsidRPr="00CF611E">
                      <w:t>…</w:t>
                    </w:r>
                  </w:p>
                </w:tc>
              </w:tr>
            </w:tbl>
            <w:p w:rsidR="00266ADA" w:rsidRDefault="00266ADA" w:rsidP="00266ADA">
              <w:pPr>
                <w:rPr>
                  <w:b/>
                </w:rPr>
              </w:pPr>
            </w:p>
            <w:p w:rsidR="00266ADA" w:rsidRPr="00141EA6" w:rsidRDefault="00266ADA" w:rsidP="00266ADA">
              <w:pPr>
                <w:rPr>
                  <w:b/>
                </w:rPr>
              </w:pPr>
              <w:r w:rsidRPr="00141EA6">
                <w:rPr>
                  <w:b/>
                </w:rPr>
                <w:t>Part 4</w:t>
              </w:r>
              <w:r w:rsidRPr="00157F53">
                <w:rPr>
                  <w:b/>
                </w:rPr>
                <w:t>, §</w:t>
              </w:r>
              <w:r w:rsidRPr="00CC00DC">
                <w:rPr>
                  <w:b/>
                  <w:highlight w:val="yellow"/>
                </w:rPr>
                <w:t>19.1.2.1</w:t>
              </w:r>
              <w:r>
                <w:rPr>
                  <w:b/>
                  <w:highlight w:val="yellow"/>
                </w:rPr>
                <w:t>5</w:t>
              </w:r>
              <w:r w:rsidRPr="00007FBC">
                <w:rPr>
                  <w:b/>
                </w:rPr>
                <w:t xml:space="preserve">, </w:t>
              </w:r>
              <w:r w:rsidRPr="00266ADA">
                <w:rPr>
                  <w:b/>
                </w:rPr>
                <w:t xml:space="preserve">“polyline (Multiple Path Line)”, </w:t>
              </w:r>
              <w:r w:rsidRPr="00007FBC">
                <w:rPr>
                  <w:b/>
                </w:rPr>
                <w:t>attribute</w:t>
              </w:r>
              <w:r w:rsidRPr="00141EA6">
                <w:rPr>
                  <w:b/>
                </w:rPr>
                <w:t xml:space="preserve"> </w:t>
              </w:r>
              <w:r w:rsidRPr="00141EA6">
                <w:rPr>
                  <w:rStyle w:val="Attribute"/>
                </w:rPr>
                <w:t>dgmlayoutmru</w:t>
              </w:r>
              <w:r w:rsidRPr="00141EA6">
                <w:rPr>
                  <w:b/>
                </w:rPr>
                <w:t>, p. </w:t>
              </w:r>
              <w:r>
                <w:rPr>
                  <w:b/>
                  <w:highlight w:val="yellow"/>
                </w:rPr>
                <w:t>501</w:t>
              </w:r>
              <w:r w:rsidRPr="00141EA6">
                <w:rPr>
                  <w:b/>
                  <w:highlight w:val="yellow"/>
                </w:rPr>
                <w:t xml:space="preserve"> (2012 ed.)</w:t>
              </w:r>
            </w:p>
            <w:tbl>
              <w:tblPr>
                <w:tblStyle w:val="ElementTable"/>
                <w:tblW w:w="5000" w:type="pct"/>
                <w:tblLayout w:type="fixed"/>
                <w:tblLook w:val="01E0" w:firstRow="1" w:lastRow="1" w:firstColumn="1" w:lastColumn="1" w:noHBand="0" w:noVBand="0"/>
              </w:tblPr>
              <w:tblGrid>
                <w:gridCol w:w="2274"/>
                <w:gridCol w:w="8036"/>
              </w:tblGrid>
              <w:tr w:rsidR="00266ADA" w:rsidTr="00176AD6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trPr>
                <w:tc>
                  <w:tcPr>
                    <w:tcW w:w="1103" w:type="pct"/>
                  </w:tcPr>
                  <w:p w:rsidR="00266ADA" w:rsidRDefault="00266ADA" w:rsidP="00176AD6">
                    <w:r>
                      <w:t>Attributes</w:t>
                    </w:r>
                  </w:p>
                </w:tc>
                <w:tc>
                  <w:tcPr>
                    <w:tcW w:w="3897" w:type="pct"/>
                  </w:tcPr>
                  <w:p w:rsidR="00266ADA" w:rsidRDefault="00266ADA" w:rsidP="00176AD6">
                    <w:r>
                      <w:t>Description</w:t>
                    </w:r>
                  </w:p>
                </w:tc>
              </w:tr>
              <w:tr w:rsidR="00266ADA" w:rsidTr="00176AD6">
                <w:trPr>
                  <w:trHeight w:val="595"/>
                </w:trPr>
                <w:tc>
                  <w:tcPr>
                    <w:tcW w:w="1103" w:type="pct"/>
                  </w:tcPr>
                  <w:p w:rsidR="00266ADA" w:rsidRDefault="00266ADA" w:rsidP="00176AD6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 w:rsidRPr="000E2C60">
                      <w:rPr>
                        <w:rStyle w:val="Attribute"/>
                      </w:rPr>
                      <w:t>dgmlayoutmru</w:t>
                    </w:r>
                    <w:r>
                      <w:t xml:space="preserve"> (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>Diagram Node</w:t>
                    </w:r>
                  </w:p>
                  <w:p w:rsidR="00266ADA" w:rsidRDefault="00266ADA" w:rsidP="00176AD6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>
                      <w:rPr>
                        <w:rFonts w:ascii="Calibri" w:hAnsi="Calibri" w:cs="Calibri"/>
                        <w:lang w:eastAsia="en-US"/>
                      </w:rPr>
                      <w:t>Recent Layout</w:t>
                    </w:r>
                  </w:p>
                  <w:p w:rsidR="00266ADA" w:rsidRDefault="00266ADA" w:rsidP="00176AD6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>
                      <w:rPr>
                        <w:rFonts w:ascii="Calibri" w:hAnsi="Calibri" w:cs="Calibri"/>
                        <w:lang w:eastAsia="en-US"/>
                      </w:rPr>
                      <w:t>Identifier)</w:t>
                    </w:r>
                  </w:p>
                  <w:p w:rsidR="00266ADA" w:rsidRDefault="00266ADA" w:rsidP="00176AD6">
                    <w:pPr>
                      <w:autoSpaceDE w:val="0"/>
                      <w:autoSpaceDN w:val="0"/>
                      <w:adjustRightInd w:val="0"/>
                    </w:pPr>
                    <w:r>
                      <w:rPr>
                        <w:rFonts w:ascii="Calibri" w:hAnsi="Calibri" w:cs="Calibri"/>
                        <w:lang w:eastAsia="en-US"/>
                      </w:rPr>
                      <w:t>…</w:t>
                    </w:r>
                  </w:p>
                </w:tc>
                <w:tc>
                  <w:tcPr>
                    <w:tcW w:w="3897" w:type="pct"/>
                  </w:tcPr>
                  <w:p w:rsidR="00266ADA" w:rsidRPr="00CF611E" w:rsidRDefault="00266ADA" w:rsidP="00176AD6">
                    <w:r w:rsidRPr="00CF611E">
                      <w:t>Specifies the kind of automatic layout most recently used on the child elements of the</w:t>
                    </w:r>
                    <w:r>
                      <w:t xml:space="preserve"> </w:t>
                    </w:r>
                    <w:r w:rsidRPr="00CF611E">
                      <w:t>diagram node. This is only meaningful if the shape is a node in an</w:t>
                    </w:r>
                    <w:r w:rsidRPr="00CF611E">
                      <w:rPr>
                        <w:color w:val="0000FF"/>
                        <w:u w:val="single"/>
                      </w:rPr>
                      <w:t xml:space="preserve"> </w:t>
                    </w:r>
                    <w:r w:rsidRPr="00CF611E">
                      <w:t>organization chart,</w:t>
                    </w:r>
                    <w:r>
                      <w:t xml:space="preserve"> </w:t>
                    </w:r>
                    <w:r w:rsidRPr="00CF611E">
                      <w:t xml:space="preserve">which is denoted by the </w:t>
                    </w:r>
                    <w:r w:rsidRPr="00CF611E">
                      <w:rPr>
                        <w:rStyle w:val="CodeChar"/>
                      </w:rPr>
                      <w:t>orgchart</w:t>
                    </w:r>
                    <w:r w:rsidRPr="00CF611E">
                      <w:t xml:space="preserve"> value of the </w:t>
                    </w:r>
                    <w:r w:rsidRPr="00CF611E">
                      <w:rPr>
                        <w:rStyle w:val="Attribute"/>
                      </w:rPr>
                      <w:t>editas</w:t>
                    </w:r>
                    <w:r w:rsidRPr="00CF611E">
                      <w:t xml:space="preserve"> attribute of the </w:t>
                    </w:r>
                    <w:r w:rsidRPr="00CF611E">
                      <w:rPr>
                        <w:rStyle w:val="Element"/>
                      </w:rPr>
                      <w:t>group</w:t>
                    </w:r>
                    <w:r w:rsidRPr="00CF611E">
                      <w:t xml:space="preserve"> element.</w:t>
                    </w:r>
                  </w:p>
                  <w:p w:rsidR="00266ADA" w:rsidRDefault="00266ADA" w:rsidP="00176AD6">
                    <w:r w:rsidRPr="00CF611E">
                      <w:t>…</w:t>
                    </w:r>
                  </w:p>
                </w:tc>
              </w:tr>
            </w:tbl>
            <w:p w:rsidR="00391D24" w:rsidRDefault="00391D24" w:rsidP="00391D24">
              <w:pPr>
                <w:rPr>
                  <w:b/>
                </w:rPr>
              </w:pPr>
            </w:p>
            <w:p w:rsidR="00391D24" w:rsidRPr="00141EA6" w:rsidRDefault="00391D24" w:rsidP="00391D24">
              <w:pPr>
                <w:rPr>
                  <w:b/>
                </w:rPr>
              </w:pPr>
              <w:r w:rsidRPr="00141EA6">
                <w:rPr>
                  <w:b/>
                </w:rPr>
                <w:t>Part 4</w:t>
              </w:r>
              <w:r w:rsidRPr="00157F53">
                <w:rPr>
                  <w:b/>
                </w:rPr>
                <w:t>, §</w:t>
              </w:r>
              <w:r w:rsidRPr="00CC00DC">
                <w:rPr>
                  <w:b/>
                  <w:highlight w:val="yellow"/>
                </w:rPr>
                <w:t>19.1.2.1</w:t>
              </w:r>
              <w:r w:rsidR="00972FDB">
                <w:rPr>
                  <w:b/>
                  <w:highlight w:val="yellow"/>
                </w:rPr>
                <w:t>6</w:t>
              </w:r>
              <w:r w:rsidRPr="00007FBC">
                <w:rPr>
                  <w:b/>
                </w:rPr>
                <w:t xml:space="preserve">, </w:t>
              </w:r>
              <w:r w:rsidRPr="00972FDB">
                <w:rPr>
                  <w:b/>
                </w:rPr>
                <w:t>“</w:t>
              </w:r>
              <w:r w:rsidR="00972FDB" w:rsidRPr="00972FDB">
                <w:rPr>
                  <w:b/>
                </w:rPr>
                <w:t>rect (Rectangle)</w:t>
              </w:r>
              <w:r w:rsidRPr="00972FDB">
                <w:rPr>
                  <w:b/>
                </w:rPr>
                <w:t xml:space="preserve">”, </w:t>
              </w:r>
              <w:r w:rsidRPr="00007FBC">
                <w:rPr>
                  <w:b/>
                </w:rPr>
                <w:t>attribute</w:t>
              </w:r>
              <w:r w:rsidRPr="00141EA6">
                <w:rPr>
                  <w:b/>
                </w:rPr>
                <w:t xml:space="preserve"> </w:t>
              </w:r>
              <w:r w:rsidRPr="00141EA6">
                <w:rPr>
                  <w:rStyle w:val="Attribute"/>
                </w:rPr>
                <w:t>dgmlayoutmru</w:t>
              </w:r>
              <w:r w:rsidRPr="00141EA6">
                <w:rPr>
                  <w:b/>
                </w:rPr>
                <w:t>, p. </w:t>
              </w:r>
              <w:r>
                <w:rPr>
                  <w:b/>
                  <w:highlight w:val="yellow"/>
                </w:rPr>
                <w:t>5</w:t>
              </w:r>
              <w:r>
                <w:rPr>
                  <w:b/>
                  <w:highlight w:val="yellow"/>
                </w:rPr>
                <w:t>27</w:t>
              </w:r>
              <w:r w:rsidRPr="00141EA6">
                <w:rPr>
                  <w:b/>
                  <w:highlight w:val="yellow"/>
                </w:rPr>
                <w:t xml:space="preserve"> (2012 ed.)</w:t>
              </w:r>
            </w:p>
            <w:tbl>
              <w:tblPr>
                <w:tblStyle w:val="ElementTable"/>
                <w:tblW w:w="5000" w:type="pct"/>
                <w:tblLayout w:type="fixed"/>
                <w:tblLook w:val="01E0" w:firstRow="1" w:lastRow="1" w:firstColumn="1" w:lastColumn="1" w:noHBand="0" w:noVBand="0"/>
              </w:tblPr>
              <w:tblGrid>
                <w:gridCol w:w="2274"/>
                <w:gridCol w:w="8036"/>
              </w:tblGrid>
              <w:tr w:rsidR="00391D24" w:rsidTr="00176AD6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trPr>
                <w:tc>
                  <w:tcPr>
                    <w:tcW w:w="1103" w:type="pct"/>
                  </w:tcPr>
                  <w:p w:rsidR="00391D24" w:rsidRDefault="00391D24" w:rsidP="00176AD6">
                    <w:r>
                      <w:t>Attributes</w:t>
                    </w:r>
                  </w:p>
                </w:tc>
                <w:tc>
                  <w:tcPr>
                    <w:tcW w:w="3897" w:type="pct"/>
                  </w:tcPr>
                  <w:p w:rsidR="00391D24" w:rsidRDefault="00391D24" w:rsidP="00176AD6">
                    <w:r>
                      <w:t>Description</w:t>
                    </w:r>
                  </w:p>
                </w:tc>
              </w:tr>
              <w:tr w:rsidR="00391D24" w:rsidTr="00176AD6">
                <w:trPr>
                  <w:trHeight w:val="595"/>
                </w:trPr>
                <w:tc>
                  <w:tcPr>
                    <w:tcW w:w="1103" w:type="pct"/>
                  </w:tcPr>
                  <w:p w:rsidR="00391D24" w:rsidRDefault="00391D24" w:rsidP="00176AD6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 w:rsidRPr="000E2C60">
                      <w:rPr>
                        <w:rStyle w:val="Attribute"/>
                      </w:rPr>
                      <w:t>dgmlayoutmru</w:t>
                    </w:r>
                    <w:r>
                      <w:t xml:space="preserve"> (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>Diagram Node</w:t>
                    </w:r>
                  </w:p>
                  <w:p w:rsidR="00391D24" w:rsidRDefault="00391D24" w:rsidP="00176AD6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>
                      <w:rPr>
                        <w:rFonts w:ascii="Calibri" w:hAnsi="Calibri" w:cs="Calibri"/>
                        <w:lang w:eastAsia="en-US"/>
                      </w:rPr>
                      <w:t>Recent Layout</w:t>
                    </w:r>
                  </w:p>
                  <w:p w:rsidR="00391D24" w:rsidRDefault="00391D24" w:rsidP="00176AD6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>
                      <w:rPr>
                        <w:rFonts w:ascii="Calibri" w:hAnsi="Calibri" w:cs="Calibri"/>
                        <w:lang w:eastAsia="en-US"/>
                      </w:rPr>
                      <w:t>Identifier)</w:t>
                    </w:r>
                  </w:p>
                  <w:p w:rsidR="00391D24" w:rsidRDefault="00391D24" w:rsidP="00176AD6">
                    <w:pPr>
                      <w:autoSpaceDE w:val="0"/>
                      <w:autoSpaceDN w:val="0"/>
                      <w:adjustRightInd w:val="0"/>
                    </w:pPr>
                    <w:r>
                      <w:rPr>
                        <w:rFonts w:ascii="Calibri" w:hAnsi="Calibri" w:cs="Calibri"/>
                        <w:lang w:eastAsia="en-US"/>
                      </w:rPr>
                      <w:t>…</w:t>
                    </w:r>
                  </w:p>
                </w:tc>
                <w:tc>
                  <w:tcPr>
                    <w:tcW w:w="3897" w:type="pct"/>
                  </w:tcPr>
                  <w:p w:rsidR="00391D24" w:rsidRPr="00CF611E" w:rsidRDefault="00391D24" w:rsidP="00176AD6">
                    <w:r w:rsidRPr="00CF611E">
                      <w:t>Specifies the kind of automatic layout most recently used on the child elements of the</w:t>
                    </w:r>
                    <w:r>
                      <w:t xml:space="preserve"> </w:t>
                    </w:r>
                    <w:r w:rsidRPr="00CF611E">
                      <w:t>diagram node. This is only meaningful if the shape is a node in an</w:t>
                    </w:r>
                    <w:r w:rsidRPr="00CF611E">
                      <w:rPr>
                        <w:color w:val="0000FF"/>
                        <w:u w:val="single"/>
                      </w:rPr>
                      <w:t xml:space="preserve"> </w:t>
                    </w:r>
                    <w:r w:rsidRPr="00CF611E">
                      <w:t>organization chart,</w:t>
                    </w:r>
                    <w:r>
                      <w:t xml:space="preserve"> </w:t>
                    </w:r>
                    <w:r w:rsidRPr="00CF611E">
                      <w:t xml:space="preserve">which is denoted by the </w:t>
                    </w:r>
                    <w:r w:rsidRPr="00CF611E">
                      <w:rPr>
                        <w:rStyle w:val="CodeChar"/>
                      </w:rPr>
                      <w:t>orgchart</w:t>
                    </w:r>
                    <w:r w:rsidRPr="00CF611E">
                      <w:t xml:space="preserve"> value of the </w:t>
                    </w:r>
                    <w:r w:rsidRPr="00CF611E">
                      <w:rPr>
                        <w:rStyle w:val="Attribute"/>
                      </w:rPr>
                      <w:t>editas</w:t>
                    </w:r>
                    <w:r w:rsidRPr="00CF611E">
                      <w:t xml:space="preserve"> attribute of the </w:t>
                    </w:r>
                    <w:r w:rsidRPr="00CF611E">
                      <w:rPr>
                        <w:rStyle w:val="Element"/>
                      </w:rPr>
                      <w:t>group</w:t>
                    </w:r>
                    <w:r w:rsidRPr="00CF611E">
                      <w:t xml:space="preserve"> element.</w:t>
                    </w:r>
                  </w:p>
                  <w:p w:rsidR="00391D24" w:rsidRDefault="00391D24" w:rsidP="00176AD6">
                    <w:r w:rsidRPr="00CF611E">
                      <w:t>…</w:t>
                    </w:r>
                  </w:p>
                </w:tc>
              </w:tr>
            </w:tbl>
            <w:p w:rsidR="002E6478" w:rsidRDefault="002E6478" w:rsidP="002E6478">
              <w:pPr>
                <w:rPr>
                  <w:b/>
                </w:rPr>
              </w:pPr>
            </w:p>
            <w:p w:rsidR="002E6478" w:rsidRPr="00141EA6" w:rsidRDefault="002E6478" w:rsidP="002E6478">
              <w:pPr>
                <w:rPr>
                  <w:b/>
                </w:rPr>
              </w:pPr>
              <w:r w:rsidRPr="00141EA6">
                <w:rPr>
                  <w:b/>
                </w:rPr>
                <w:t>Part 4</w:t>
              </w:r>
              <w:r w:rsidRPr="00157F53">
                <w:rPr>
                  <w:b/>
                </w:rPr>
                <w:t>, §</w:t>
              </w:r>
              <w:r w:rsidRPr="00CC00DC">
                <w:rPr>
                  <w:b/>
                  <w:highlight w:val="yellow"/>
                </w:rPr>
                <w:t>19.1.2.1</w:t>
              </w:r>
              <w:r>
                <w:rPr>
                  <w:b/>
                  <w:highlight w:val="yellow"/>
                </w:rPr>
                <w:t>7</w:t>
              </w:r>
              <w:r w:rsidRPr="00007FBC">
                <w:rPr>
                  <w:b/>
                </w:rPr>
                <w:t xml:space="preserve">, </w:t>
              </w:r>
              <w:r w:rsidRPr="00972FDB">
                <w:rPr>
                  <w:b/>
                </w:rPr>
                <w:t>“</w:t>
              </w:r>
              <w:r w:rsidRPr="002E6478">
                <w:rPr>
                  <w:b/>
                </w:rPr>
                <w:t>roundrect (Rounded Rectangle)”,</w:t>
              </w:r>
              <w:r w:rsidRPr="00972FDB">
                <w:rPr>
                  <w:b/>
                </w:rPr>
                <w:t xml:space="preserve"> </w:t>
              </w:r>
              <w:r w:rsidRPr="00007FBC">
                <w:rPr>
                  <w:b/>
                </w:rPr>
                <w:t>attribute</w:t>
              </w:r>
              <w:r w:rsidRPr="00141EA6">
                <w:rPr>
                  <w:b/>
                </w:rPr>
                <w:t xml:space="preserve"> </w:t>
              </w:r>
              <w:r w:rsidRPr="00141EA6">
                <w:rPr>
                  <w:rStyle w:val="Attribute"/>
                </w:rPr>
                <w:t>dgmlayoutmru</w:t>
              </w:r>
              <w:r w:rsidRPr="00141EA6">
                <w:rPr>
                  <w:b/>
                </w:rPr>
                <w:t>, p. </w:t>
              </w:r>
              <w:r>
                <w:rPr>
                  <w:b/>
                  <w:highlight w:val="yellow"/>
                </w:rPr>
                <w:t>5</w:t>
              </w:r>
              <w:r>
                <w:rPr>
                  <w:b/>
                  <w:highlight w:val="yellow"/>
                </w:rPr>
                <w:t>54</w:t>
              </w:r>
              <w:r w:rsidRPr="00141EA6">
                <w:rPr>
                  <w:b/>
                  <w:highlight w:val="yellow"/>
                </w:rPr>
                <w:t xml:space="preserve"> (2012 ed.)</w:t>
              </w:r>
            </w:p>
            <w:tbl>
              <w:tblPr>
                <w:tblStyle w:val="ElementTable"/>
                <w:tblW w:w="5000" w:type="pct"/>
                <w:tblLayout w:type="fixed"/>
                <w:tblLook w:val="01E0" w:firstRow="1" w:lastRow="1" w:firstColumn="1" w:lastColumn="1" w:noHBand="0" w:noVBand="0"/>
              </w:tblPr>
              <w:tblGrid>
                <w:gridCol w:w="2274"/>
                <w:gridCol w:w="8036"/>
              </w:tblGrid>
              <w:tr w:rsidR="002E6478" w:rsidTr="00176AD6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trPr>
                <w:tc>
                  <w:tcPr>
                    <w:tcW w:w="1103" w:type="pct"/>
                  </w:tcPr>
                  <w:p w:rsidR="002E6478" w:rsidRDefault="002E6478" w:rsidP="00176AD6">
                    <w:r>
                      <w:t>Attributes</w:t>
                    </w:r>
                  </w:p>
                </w:tc>
                <w:tc>
                  <w:tcPr>
                    <w:tcW w:w="3897" w:type="pct"/>
                  </w:tcPr>
                  <w:p w:rsidR="002E6478" w:rsidRDefault="002E6478" w:rsidP="00176AD6">
                    <w:r>
                      <w:t>Description</w:t>
                    </w:r>
                  </w:p>
                </w:tc>
              </w:tr>
              <w:tr w:rsidR="002E6478" w:rsidTr="00176AD6">
                <w:trPr>
                  <w:trHeight w:val="595"/>
                </w:trPr>
                <w:tc>
                  <w:tcPr>
                    <w:tcW w:w="1103" w:type="pct"/>
                  </w:tcPr>
                  <w:p w:rsidR="002E6478" w:rsidRDefault="002E6478" w:rsidP="00176AD6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 w:rsidRPr="000E2C60">
                      <w:rPr>
                        <w:rStyle w:val="Attribute"/>
                      </w:rPr>
                      <w:t>dgmlayoutmru</w:t>
                    </w:r>
                    <w:r>
                      <w:t xml:space="preserve"> (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>Diagram Node</w:t>
                    </w:r>
                  </w:p>
                  <w:p w:rsidR="002E6478" w:rsidRDefault="002E6478" w:rsidP="00176AD6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>
                      <w:rPr>
                        <w:rFonts w:ascii="Calibri" w:hAnsi="Calibri" w:cs="Calibri"/>
                        <w:lang w:eastAsia="en-US"/>
                      </w:rPr>
                      <w:t>Recent Layout</w:t>
                    </w:r>
                  </w:p>
                  <w:p w:rsidR="002E6478" w:rsidRDefault="002E6478" w:rsidP="00176AD6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>
                      <w:rPr>
                        <w:rFonts w:ascii="Calibri" w:hAnsi="Calibri" w:cs="Calibri"/>
                        <w:lang w:eastAsia="en-US"/>
                      </w:rPr>
                      <w:t>Identifier)</w:t>
                    </w:r>
                  </w:p>
                  <w:p w:rsidR="002E6478" w:rsidRDefault="002E6478" w:rsidP="00176AD6">
                    <w:pPr>
                      <w:autoSpaceDE w:val="0"/>
                      <w:autoSpaceDN w:val="0"/>
                      <w:adjustRightInd w:val="0"/>
                    </w:pPr>
                    <w:r>
                      <w:rPr>
                        <w:rFonts w:ascii="Calibri" w:hAnsi="Calibri" w:cs="Calibri"/>
                        <w:lang w:eastAsia="en-US"/>
                      </w:rPr>
                      <w:t>…</w:t>
                    </w:r>
                  </w:p>
                </w:tc>
                <w:tc>
                  <w:tcPr>
                    <w:tcW w:w="3897" w:type="pct"/>
                  </w:tcPr>
                  <w:p w:rsidR="002E6478" w:rsidRPr="00CF611E" w:rsidRDefault="002E6478" w:rsidP="00176AD6">
                    <w:r w:rsidRPr="00CF611E">
                      <w:t>Specifies the kind of automatic layout most recently used on the child elements of the</w:t>
                    </w:r>
                    <w:r>
                      <w:t xml:space="preserve"> </w:t>
                    </w:r>
                    <w:r w:rsidRPr="00CF611E">
                      <w:t>diagram node. This is only meaningful if the shape is a node in an</w:t>
                    </w:r>
                    <w:r w:rsidRPr="00CF611E">
                      <w:rPr>
                        <w:color w:val="0000FF"/>
                        <w:u w:val="single"/>
                      </w:rPr>
                      <w:t xml:space="preserve"> </w:t>
                    </w:r>
                    <w:r w:rsidRPr="00CF611E">
                      <w:t>organization chart,</w:t>
                    </w:r>
                    <w:r>
                      <w:t xml:space="preserve"> </w:t>
                    </w:r>
                    <w:r w:rsidRPr="00CF611E">
                      <w:t xml:space="preserve">which is denoted by the </w:t>
                    </w:r>
                    <w:r w:rsidRPr="00CF611E">
                      <w:rPr>
                        <w:rStyle w:val="CodeChar"/>
                      </w:rPr>
                      <w:t>orgchart</w:t>
                    </w:r>
                    <w:r w:rsidRPr="00CF611E">
                      <w:t xml:space="preserve"> value of the </w:t>
                    </w:r>
                    <w:r w:rsidRPr="00CF611E">
                      <w:rPr>
                        <w:rStyle w:val="Attribute"/>
                      </w:rPr>
                      <w:t>editas</w:t>
                    </w:r>
                    <w:r w:rsidRPr="00CF611E">
                      <w:t xml:space="preserve"> attribute of the </w:t>
                    </w:r>
                    <w:r w:rsidRPr="00CF611E">
                      <w:rPr>
                        <w:rStyle w:val="Element"/>
                      </w:rPr>
                      <w:t>group</w:t>
                    </w:r>
                    <w:r w:rsidRPr="00CF611E">
                      <w:t xml:space="preserve"> element.</w:t>
                    </w:r>
                  </w:p>
                  <w:p w:rsidR="002E6478" w:rsidRDefault="002E6478" w:rsidP="00176AD6">
                    <w:r w:rsidRPr="00CF611E">
                      <w:t>…</w:t>
                    </w:r>
                  </w:p>
                </w:tc>
              </w:tr>
            </w:tbl>
            <w:p w:rsidR="00182546" w:rsidRDefault="00182546" w:rsidP="00182546">
              <w:pPr>
                <w:rPr>
                  <w:b/>
                </w:rPr>
              </w:pPr>
            </w:p>
            <w:p w:rsidR="00182546" w:rsidRPr="00141EA6" w:rsidRDefault="00182546" w:rsidP="00182546">
              <w:pPr>
                <w:rPr>
                  <w:b/>
                </w:rPr>
              </w:pPr>
              <w:r w:rsidRPr="00141EA6">
                <w:rPr>
                  <w:b/>
                </w:rPr>
                <w:t>Part 4</w:t>
              </w:r>
              <w:r w:rsidRPr="00157F53">
                <w:rPr>
                  <w:b/>
                </w:rPr>
                <w:t>, §</w:t>
              </w:r>
              <w:r w:rsidRPr="00CC00DC">
                <w:rPr>
                  <w:b/>
                  <w:highlight w:val="yellow"/>
                </w:rPr>
                <w:t>19.1.2.1</w:t>
              </w:r>
              <w:r w:rsidR="000A6431">
                <w:rPr>
                  <w:b/>
                  <w:highlight w:val="yellow"/>
                </w:rPr>
                <w:t>9</w:t>
              </w:r>
              <w:r w:rsidRPr="00007FBC">
                <w:rPr>
                  <w:b/>
                </w:rPr>
                <w:t xml:space="preserve">, </w:t>
              </w:r>
              <w:r w:rsidRPr="00972FDB">
                <w:rPr>
                  <w:b/>
                </w:rPr>
                <w:t>“</w:t>
              </w:r>
              <w:r w:rsidR="000A6431" w:rsidRPr="000A6431">
                <w:rPr>
                  <w:b/>
                </w:rPr>
                <w:t>shape (Shape Definition)</w:t>
              </w:r>
              <w:r w:rsidRPr="000A6431">
                <w:rPr>
                  <w:b/>
                </w:rPr>
                <w:t>”,</w:t>
              </w:r>
              <w:r w:rsidRPr="00972FDB">
                <w:rPr>
                  <w:b/>
                </w:rPr>
                <w:t xml:space="preserve"> </w:t>
              </w:r>
              <w:r w:rsidRPr="00007FBC">
                <w:rPr>
                  <w:b/>
                </w:rPr>
                <w:t>attribute</w:t>
              </w:r>
              <w:r w:rsidRPr="00141EA6">
                <w:rPr>
                  <w:b/>
                </w:rPr>
                <w:t xml:space="preserve"> </w:t>
              </w:r>
              <w:r w:rsidRPr="00141EA6">
                <w:rPr>
                  <w:rStyle w:val="Attribute"/>
                </w:rPr>
                <w:t>dgmlayoutmru</w:t>
              </w:r>
              <w:r w:rsidRPr="00141EA6">
                <w:rPr>
                  <w:b/>
                </w:rPr>
                <w:t>, p. </w:t>
              </w:r>
              <w:r>
                <w:rPr>
                  <w:b/>
                  <w:highlight w:val="yellow"/>
                </w:rPr>
                <w:t>5</w:t>
              </w:r>
              <w:r>
                <w:rPr>
                  <w:b/>
                  <w:highlight w:val="yellow"/>
                </w:rPr>
                <w:t>87</w:t>
              </w:r>
              <w:r w:rsidRPr="00141EA6">
                <w:rPr>
                  <w:b/>
                  <w:highlight w:val="yellow"/>
                </w:rPr>
                <w:t xml:space="preserve"> (2012 ed.)</w:t>
              </w:r>
            </w:p>
            <w:tbl>
              <w:tblPr>
                <w:tblStyle w:val="ElementTable"/>
                <w:tblW w:w="5000" w:type="pct"/>
                <w:tblLayout w:type="fixed"/>
                <w:tblLook w:val="01E0" w:firstRow="1" w:lastRow="1" w:firstColumn="1" w:lastColumn="1" w:noHBand="0" w:noVBand="0"/>
              </w:tblPr>
              <w:tblGrid>
                <w:gridCol w:w="2274"/>
                <w:gridCol w:w="8036"/>
              </w:tblGrid>
              <w:tr w:rsidR="00182546" w:rsidTr="00176AD6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trPr>
                <w:tc>
                  <w:tcPr>
                    <w:tcW w:w="1103" w:type="pct"/>
                  </w:tcPr>
                  <w:p w:rsidR="00182546" w:rsidRDefault="00182546" w:rsidP="00176AD6">
                    <w:r>
                      <w:t>Attributes</w:t>
                    </w:r>
                  </w:p>
                </w:tc>
                <w:tc>
                  <w:tcPr>
                    <w:tcW w:w="3897" w:type="pct"/>
                  </w:tcPr>
                  <w:p w:rsidR="00182546" w:rsidRDefault="00182546" w:rsidP="00176AD6">
                    <w:r>
                      <w:t>Description</w:t>
                    </w:r>
                  </w:p>
                </w:tc>
              </w:tr>
              <w:tr w:rsidR="00182546" w:rsidTr="00176AD6">
                <w:trPr>
                  <w:trHeight w:val="595"/>
                </w:trPr>
                <w:tc>
                  <w:tcPr>
                    <w:tcW w:w="1103" w:type="pct"/>
                  </w:tcPr>
                  <w:p w:rsidR="00182546" w:rsidRDefault="00182546" w:rsidP="00176AD6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 w:rsidRPr="000E2C60">
                      <w:rPr>
                        <w:rStyle w:val="Attribute"/>
                      </w:rPr>
                      <w:t>dgmlayoutmru</w:t>
                    </w:r>
                    <w:r>
                      <w:t xml:space="preserve"> (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>Diagram Node</w:t>
                    </w:r>
                  </w:p>
                  <w:p w:rsidR="00182546" w:rsidRDefault="00182546" w:rsidP="00176AD6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>
                      <w:rPr>
                        <w:rFonts w:ascii="Calibri" w:hAnsi="Calibri" w:cs="Calibri"/>
                        <w:lang w:eastAsia="en-US"/>
                      </w:rPr>
                      <w:t>Recent Layout</w:t>
                    </w:r>
                  </w:p>
                  <w:p w:rsidR="00182546" w:rsidRDefault="00182546" w:rsidP="00176AD6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>
                      <w:rPr>
                        <w:rFonts w:ascii="Calibri" w:hAnsi="Calibri" w:cs="Calibri"/>
                        <w:lang w:eastAsia="en-US"/>
                      </w:rPr>
                      <w:t>Identifier)</w:t>
                    </w:r>
                  </w:p>
                  <w:p w:rsidR="00182546" w:rsidRDefault="00182546" w:rsidP="00176AD6">
                    <w:pPr>
                      <w:autoSpaceDE w:val="0"/>
                      <w:autoSpaceDN w:val="0"/>
                      <w:adjustRightInd w:val="0"/>
                    </w:pPr>
                    <w:r>
                      <w:rPr>
                        <w:rFonts w:ascii="Calibri" w:hAnsi="Calibri" w:cs="Calibri"/>
                        <w:lang w:eastAsia="en-US"/>
                      </w:rPr>
                      <w:t>…</w:t>
                    </w:r>
                  </w:p>
                </w:tc>
                <w:tc>
                  <w:tcPr>
                    <w:tcW w:w="3897" w:type="pct"/>
                  </w:tcPr>
                  <w:p w:rsidR="00182546" w:rsidRPr="00CF611E" w:rsidRDefault="00182546" w:rsidP="00176AD6">
                    <w:r w:rsidRPr="00CF611E">
                      <w:t>Specifies the kind of automatic layout most recently used on the child elements of the</w:t>
                    </w:r>
                    <w:r>
                      <w:t xml:space="preserve"> </w:t>
                    </w:r>
                    <w:r w:rsidRPr="00CF611E">
                      <w:t>diagram node. This is only meaningful if the shape is a node in an</w:t>
                    </w:r>
                    <w:r w:rsidRPr="00CF611E">
                      <w:rPr>
                        <w:color w:val="0000FF"/>
                        <w:u w:val="single"/>
                      </w:rPr>
                      <w:t xml:space="preserve"> </w:t>
                    </w:r>
                    <w:r w:rsidRPr="00CF611E">
                      <w:t>organization chart,</w:t>
                    </w:r>
                    <w:r>
                      <w:t xml:space="preserve"> </w:t>
                    </w:r>
                    <w:r w:rsidRPr="00CF611E">
                      <w:t xml:space="preserve">which is denoted by the </w:t>
                    </w:r>
                    <w:r w:rsidRPr="00CF611E">
                      <w:rPr>
                        <w:rStyle w:val="CodeChar"/>
                      </w:rPr>
                      <w:t>orgchart</w:t>
                    </w:r>
                    <w:r w:rsidRPr="00CF611E">
                      <w:t xml:space="preserve"> value of the </w:t>
                    </w:r>
                    <w:r w:rsidRPr="00CF611E">
                      <w:rPr>
                        <w:rStyle w:val="Attribute"/>
                      </w:rPr>
                      <w:t>editas</w:t>
                    </w:r>
                    <w:r w:rsidRPr="00CF611E">
                      <w:t xml:space="preserve"> attribute of the </w:t>
                    </w:r>
                    <w:r w:rsidRPr="00CF611E">
                      <w:rPr>
                        <w:rStyle w:val="Element"/>
                      </w:rPr>
                      <w:t>group</w:t>
                    </w:r>
                    <w:r w:rsidRPr="00CF611E">
                      <w:t xml:space="preserve"> element.</w:t>
                    </w:r>
                  </w:p>
                  <w:p w:rsidR="00182546" w:rsidRDefault="00182546" w:rsidP="00176AD6">
                    <w:r w:rsidRPr="00CF611E">
                      <w:t>…</w:t>
                    </w:r>
                  </w:p>
                </w:tc>
              </w:tr>
            </w:tbl>
            <w:p w:rsidR="00BC57C0" w:rsidRDefault="00BC57C0" w:rsidP="00BC57C0">
              <w:pPr>
                <w:rPr>
                  <w:b/>
                </w:rPr>
              </w:pPr>
            </w:p>
            <w:p w:rsidR="00BC57C0" w:rsidRPr="00141EA6" w:rsidRDefault="00BC57C0" w:rsidP="00BC57C0">
              <w:pPr>
                <w:rPr>
                  <w:b/>
                </w:rPr>
              </w:pPr>
              <w:r w:rsidRPr="00141EA6">
                <w:rPr>
                  <w:b/>
                </w:rPr>
                <w:t>Part 4</w:t>
              </w:r>
              <w:r w:rsidRPr="00157F53">
                <w:rPr>
                  <w:b/>
                </w:rPr>
                <w:t>, §</w:t>
              </w:r>
              <w:r w:rsidRPr="00CC00DC">
                <w:rPr>
                  <w:b/>
                  <w:highlight w:val="yellow"/>
                </w:rPr>
                <w:t>19.1.2.</w:t>
              </w:r>
              <w:r w:rsidR="003574E0">
                <w:rPr>
                  <w:b/>
                  <w:highlight w:val="yellow"/>
                </w:rPr>
                <w:t>20</w:t>
              </w:r>
              <w:r w:rsidRPr="00007FBC">
                <w:rPr>
                  <w:b/>
                </w:rPr>
                <w:t xml:space="preserve">, </w:t>
              </w:r>
              <w:r w:rsidRPr="003574E0">
                <w:rPr>
                  <w:b/>
                </w:rPr>
                <w:t>“</w:t>
              </w:r>
              <w:r w:rsidR="003574E0" w:rsidRPr="003574E0">
                <w:rPr>
                  <w:b/>
                </w:rPr>
                <w:t>shapetype (Shape Template)</w:t>
              </w:r>
              <w:r w:rsidRPr="003574E0">
                <w:rPr>
                  <w:b/>
                </w:rPr>
                <w:t>”,</w:t>
              </w:r>
              <w:r w:rsidRPr="00972FDB">
                <w:rPr>
                  <w:b/>
                </w:rPr>
                <w:t xml:space="preserve"> </w:t>
              </w:r>
              <w:r w:rsidRPr="00007FBC">
                <w:rPr>
                  <w:b/>
                </w:rPr>
                <w:t>attribute</w:t>
              </w:r>
              <w:r w:rsidRPr="00141EA6">
                <w:rPr>
                  <w:b/>
                </w:rPr>
                <w:t xml:space="preserve"> </w:t>
              </w:r>
              <w:r w:rsidRPr="00141EA6">
                <w:rPr>
                  <w:rStyle w:val="Attribute"/>
                </w:rPr>
                <w:t>dgmlayoutmru</w:t>
              </w:r>
              <w:r w:rsidRPr="00141EA6">
                <w:rPr>
                  <w:b/>
                </w:rPr>
                <w:t>, p. </w:t>
              </w:r>
              <w:r>
                <w:rPr>
                  <w:b/>
                  <w:highlight w:val="yellow"/>
                </w:rPr>
                <w:t>615</w:t>
              </w:r>
              <w:r w:rsidRPr="00141EA6">
                <w:rPr>
                  <w:b/>
                  <w:highlight w:val="yellow"/>
                </w:rPr>
                <w:t xml:space="preserve"> (2012 ed.)</w:t>
              </w:r>
            </w:p>
            <w:tbl>
              <w:tblPr>
                <w:tblStyle w:val="ElementTable"/>
                <w:tblW w:w="5000" w:type="pct"/>
                <w:tblLayout w:type="fixed"/>
                <w:tblLook w:val="01E0" w:firstRow="1" w:lastRow="1" w:firstColumn="1" w:lastColumn="1" w:noHBand="0" w:noVBand="0"/>
              </w:tblPr>
              <w:tblGrid>
                <w:gridCol w:w="2274"/>
                <w:gridCol w:w="8036"/>
              </w:tblGrid>
              <w:tr w:rsidR="00BC57C0" w:rsidTr="00176AD6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trPr>
                <w:tc>
                  <w:tcPr>
                    <w:tcW w:w="1103" w:type="pct"/>
                  </w:tcPr>
                  <w:p w:rsidR="00BC57C0" w:rsidRDefault="00BC57C0" w:rsidP="00176AD6">
                    <w:r>
                      <w:t>Attributes</w:t>
                    </w:r>
                  </w:p>
                </w:tc>
                <w:tc>
                  <w:tcPr>
                    <w:tcW w:w="3897" w:type="pct"/>
                  </w:tcPr>
                  <w:p w:rsidR="00BC57C0" w:rsidRDefault="00BC57C0" w:rsidP="00176AD6">
                    <w:r>
                      <w:t>Description</w:t>
                    </w:r>
                  </w:p>
                </w:tc>
              </w:tr>
              <w:tr w:rsidR="00BC57C0" w:rsidTr="00176AD6">
                <w:trPr>
                  <w:trHeight w:val="595"/>
                </w:trPr>
                <w:tc>
                  <w:tcPr>
                    <w:tcW w:w="1103" w:type="pct"/>
                  </w:tcPr>
                  <w:p w:rsidR="00BC57C0" w:rsidRDefault="00BC57C0" w:rsidP="00176AD6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 w:rsidRPr="000E2C60">
                      <w:rPr>
                        <w:rStyle w:val="Attribute"/>
                      </w:rPr>
                      <w:t>dgmlayoutmru</w:t>
                    </w:r>
                    <w:r>
                      <w:t xml:space="preserve"> (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>Diagram Node</w:t>
                    </w:r>
                  </w:p>
                  <w:p w:rsidR="00BC57C0" w:rsidRDefault="00BC57C0" w:rsidP="00176AD6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>
                      <w:rPr>
                        <w:rFonts w:ascii="Calibri" w:hAnsi="Calibri" w:cs="Calibri"/>
                        <w:lang w:eastAsia="en-US"/>
                      </w:rPr>
                      <w:t>Recent Layout</w:t>
                    </w:r>
                  </w:p>
                  <w:p w:rsidR="00BC57C0" w:rsidRDefault="00BC57C0" w:rsidP="00176AD6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>
                      <w:rPr>
                        <w:rFonts w:ascii="Calibri" w:hAnsi="Calibri" w:cs="Calibri"/>
                        <w:lang w:eastAsia="en-US"/>
                      </w:rPr>
                      <w:t>Identifier)</w:t>
                    </w:r>
                  </w:p>
                  <w:p w:rsidR="00BC57C0" w:rsidRDefault="00BC57C0" w:rsidP="00176AD6">
                    <w:pPr>
                      <w:autoSpaceDE w:val="0"/>
                      <w:autoSpaceDN w:val="0"/>
                      <w:adjustRightInd w:val="0"/>
                    </w:pPr>
                    <w:r>
                      <w:rPr>
                        <w:rFonts w:ascii="Calibri" w:hAnsi="Calibri" w:cs="Calibri"/>
                        <w:lang w:eastAsia="en-US"/>
                      </w:rPr>
                      <w:t>…</w:t>
                    </w:r>
                  </w:p>
                </w:tc>
                <w:tc>
                  <w:tcPr>
                    <w:tcW w:w="3897" w:type="pct"/>
                  </w:tcPr>
                  <w:p w:rsidR="00BC57C0" w:rsidRPr="00CF611E" w:rsidRDefault="00BC57C0" w:rsidP="00176AD6">
                    <w:r w:rsidRPr="00CF611E">
                      <w:t>Specifies the kind of automatic layout most recently used on the child elements of the</w:t>
                    </w:r>
                    <w:r>
                      <w:t xml:space="preserve"> </w:t>
                    </w:r>
                    <w:r w:rsidRPr="00CF611E">
                      <w:t>diagram node. This is only meaningful if the shape is a node in an</w:t>
                    </w:r>
                    <w:r w:rsidRPr="00CF611E">
                      <w:rPr>
                        <w:color w:val="0000FF"/>
                        <w:u w:val="single"/>
                      </w:rPr>
                      <w:t xml:space="preserve"> </w:t>
                    </w:r>
                    <w:r w:rsidRPr="00CF611E">
                      <w:t>organization chart,</w:t>
                    </w:r>
                    <w:r>
                      <w:t xml:space="preserve"> </w:t>
                    </w:r>
                    <w:r w:rsidRPr="00CF611E">
                      <w:t xml:space="preserve">which is denoted by the </w:t>
                    </w:r>
                    <w:r w:rsidRPr="00CF611E">
                      <w:rPr>
                        <w:rStyle w:val="CodeChar"/>
                      </w:rPr>
                      <w:t>orgchart</w:t>
                    </w:r>
                    <w:r w:rsidRPr="00CF611E">
                      <w:t xml:space="preserve"> value of the </w:t>
                    </w:r>
                    <w:r w:rsidRPr="00CF611E">
                      <w:rPr>
                        <w:rStyle w:val="Attribute"/>
                      </w:rPr>
                      <w:t>editas</w:t>
                    </w:r>
                    <w:r w:rsidRPr="00CF611E">
                      <w:t xml:space="preserve"> attribute of the </w:t>
                    </w:r>
                    <w:r w:rsidRPr="00CF611E">
                      <w:rPr>
                        <w:rStyle w:val="Element"/>
                      </w:rPr>
                      <w:t>group</w:t>
                    </w:r>
                    <w:r w:rsidRPr="00CF611E">
                      <w:t xml:space="preserve"> element.</w:t>
                    </w:r>
                  </w:p>
                  <w:p w:rsidR="00BC57C0" w:rsidRDefault="00BC57C0" w:rsidP="00176AD6">
                    <w:r w:rsidRPr="00CF611E">
                      <w:t>…</w:t>
                    </w:r>
                  </w:p>
                </w:tc>
              </w:tr>
            </w:tbl>
            <w:p w:rsidR="00CF611E" w:rsidRPr="0043008D" w:rsidRDefault="00CF611E" w:rsidP="00261DDC">
              <w:pPr>
                <w:rPr>
                  <w:b/>
                </w:rPr>
              </w:pPr>
            </w:p>
            <w:p w:rsidR="00261DDC" w:rsidRDefault="00261DDC" w:rsidP="00261DDC">
              <w:pPr>
                <w:keepNext/>
                <w:rPr>
                  <w:b/>
                  <w:color w:val="0070C0"/>
                </w:rPr>
              </w:pPr>
              <w:r w:rsidRPr="0063633E">
                <w:rPr>
                  <w:b/>
                </w:rPr>
                <w:t>Issue #</w:t>
              </w:r>
              <w:r>
                <w:rPr>
                  <w:b/>
                </w:rPr>
                <w:t>7</w:t>
              </w:r>
              <w:r w:rsidRPr="0063633E">
                <w:rPr>
                  <w:b/>
                </w:rPr>
                <w:t>:</w:t>
              </w:r>
              <w:r>
                <w:rPr>
                  <w:b/>
                </w:rPr>
                <w:t xml:space="preserve">    </w:t>
              </w:r>
              <w:r w:rsidRPr="0093366F">
                <w:rPr>
                  <w:b/>
                  <w:color w:val="0070C0"/>
                </w:rPr>
                <w:t>[</w:t>
              </w:r>
              <w:r>
                <w:rPr>
                  <w:b/>
                  <w:color w:val="0070C0"/>
                </w:rPr>
                <w:t>OPEN</w:t>
              </w:r>
              <w:r w:rsidRPr="0093366F">
                <w:rPr>
                  <w:b/>
                  <w:color w:val="0070C0"/>
                </w:rPr>
                <w:t>]</w:t>
              </w:r>
            </w:p>
            <w:p w:rsidR="005564ED" w:rsidRDefault="005564ED" w:rsidP="005564ED">
              <w:pPr>
                <w:rPr>
                  <w:b/>
                </w:rPr>
              </w:pPr>
              <w:r w:rsidRPr="005564ED">
                <w:rPr>
                  <w:b/>
                </w:rPr>
                <w:t>Part 4, §</w:t>
              </w:r>
              <w:r w:rsidRPr="005564ED">
                <w:rPr>
                  <w:b/>
                  <w:highlight w:val="yellow"/>
                </w:rPr>
                <w:t>15.2.4</w:t>
              </w:r>
              <w:r w:rsidRPr="005564ED">
                <w:rPr>
                  <w:b/>
                </w:rPr>
                <w:t>, “Modified content for Date Conversion for Serial Date-Times (Part 1, §18.17.4.1)”, p. </w:t>
              </w:r>
              <w:r w:rsidRPr="005564ED">
                <w:rPr>
                  <w:b/>
                  <w:highlight w:val="yellow"/>
                </w:rPr>
                <w:t xml:space="preserve">213 </w:t>
              </w:r>
              <w:r w:rsidRPr="00141EA6">
                <w:rPr>
                  <w:b/>
                  <w:highlight w:val="yellow"/>
                </w:rPr>
                <w:t>(2012 ed.)</w:t>
              </w:r>
            </w:p>
            <w:p w:rsidR="005564ED" w:rsidRPr="005564ED" w:rsidRDefault="005564ED" w:rsidP="005564ED">
              <w:r w:rsidRPr="005564ED">
                <w:t>Change</w:t>
              </w:r>
            </w:p>
            <w:p w:rsidR="005564ED" w:rsidRDefault="005564ED" w:rsidP="005564ED">
              <w:pPr>
                <w:pStyle w:val="ListBullet"/>
              </w:pPr>
              <w:r w:rsidRPr="00733937">
                <w:t xml:space="preserve">In the </w:t>
              </w:r>
              <w:r w:rsidRPr="00733937">
                <w:rPr>
                  <w:rStyle w:val="Emphasis"/>
                </w:rPr>
                <w:t>1904 date system</w:t>
              </w:r>
              <w:r w:rsidRPr="00733937">
                <w:t xml:space="preserve">, the lower limit is January 1st, 0001, 00:00:00, which has a serial date-time of </w:t>
              </w:r>
              <w:r w:rsidRPr="004262FD">
                <w:rPr>
                  <w:bdr w:val="single" w:sz="4" w:space="0" w:color="auto"/>
                </w:rPr>
                <w:t>-</w:t>
              </w:r>
              <w:r w:rsidRPr="004262FD">
                <w:rPr>
                  <w:bdr w:val="single" w:sz="4" w:space="0" w:color="auto"/>
                </w:rPr>
                <w:br/>
                <w:t>695055</w:t>
              </w:r>
              <w:r w:rsidRPr="00733937">
                <w:t>. …</w:t>
              </w:r>
            </w:p>
            <w:p w:rsidR="005564ED" w:rsidRPr="00733937" w:rsidRDefault="005564ED" w:rsidP="005564ED">
              <w:pPr>
                <w:pStyle w:val="ListBullet"/>
                <w:numPr>
                  <w:ilvl w:val="0"/>
                  <w:numId w:val="0"/>
                </w:numPr>
              </w:pPr>
              <w:r>
                <w:t>To</w:t>
              </w:r>
            </w:p>
            <w:p w:rsidR="0008607E" w:rsidRDefault="0008607E" w:rsidP="0008607E">
              <w:pPr>
                <w:pStyle w:val="ListBullet"/>
              </w:pPr>
              <w:r w:rsidRPr="00733937">
                <w:t xml:space="preserve">In the </w:t>
              </w:r>
              <w:r w:rsidRPr="00733937">
                <w:rPr>
                  <w:rStyle w:val="Emphasis"/>
                </w:rPr>
                <w:t>1904 date system</w:t>
              </w:r>
              <w:r w:rsidRPr="00733937">
                <w:t xml:space="preserve">, the lower limit is January 1st, 0001, 00:00:00, which has a serial date-time of </w:t>
              </w:r>
              <w:r w:rsidRPr="004262FD">
                <w:rPr>
                  <w:bdr w:val="single" w:sz="4" w:space="0" w:color="auto"/>
                </w:rPr>
                <w:noBreakHyphen/>
              </w:r>
              <w:r w:rsidRPr="004262FD">
                <w:rPr>
                  <w:bdr w:val="single" w:sz="4" w:space="0" w:color="auto"/>
                </w:rPr>
                <w:t>695055</w:t>
              </w:r>
              <w:r w:rsidRPr="00733937">
                <w:t>. …</w:t>
              </w:r>
            </w:p>
            <w:p w:rsidR="005564ED" w:rsidRDefault="0008607E" w:rsidP="00261DDC">
              <w:pPr>
                <w:keepNext/>
                <w:rPr>
                  <w:b/>
                </w:rPr>
              </w:pPr>
              <w:r>
                <w:t>by using a non-breaking hyphen instead of a hyphen</w:t>
              </w:r>
              <w:r>
                <w:t>.</w:t>
              </w:r>
            </w:p>
            <w:p w:rsidR="00261DDC" w:rsidRPr="0063633E" w:rsidRDefault="00261DDC" w:rsidP="00261DDC">
              <w:pPr>
                <w:keepNext/>
                <w:rPr>
                  <w:b/>
                </w:rPr>
              </w:pPr>
              <w:r w:rsidRPr="0063633E">
                <w:rPr>
                  <w:b/>
                </w:rPr>
                <w:t>Issue #</w:t>
              </w:r>
              <w:r>
                <w:rPr>
                  <w:b/>
                </w:rPr>
                <w:t>8</w:t>
              </w:r>
              <w:r w:rsidRPr="0063633E">
                <w:rPr>
                  <w:b/>
                </w:rPr>
                <w:t>:</w:t>
              </w:r>
              <w:r>
                <w:rPr>
                  <w:b/>
                </w:rPr>
                <w:t xml:space="preserve">    </w:t>
              </w:r>
              <w:r w:rsidRPr="0093366F">
                <w:rPr>
                  <w:b/>
                  <w:color w:val="0070C0"/>
                </w:rPr>
                <w:t>[</w:t>
              </w:r>
              <w:r>
                <w:rPr>
                  <w:b/>
                  <w:color w:val="0070C0"/>
                </w:rPr>
                <w:t>OPEN</w:t>
              </w:r>
              <w:r w:rsidRPr="0093366F">
                <w:rPr>
                  <w:b/>
                  <w:color w:val="0070C0"/>
                </w:rPr>
                <w:t>]</w:t>
              </w:r>
            </w:p>
            <w:p w:rsidR="00261DDC" w:rsidRPr="0043008D" w:rsidRDefault="00261DDC" w:rsidP="00261DDC">
              <w:pPr>
                <w:rPr>
                  <w:b/>
                </w:rPr>
              </w:pPr>
              <w:r w:rsidRPr="0043008D">
                <w:rPr>
                  <w:b/>
                </w:rPr>
                <w:t>Part </w:t>
              </w:r>
              <w:r>
                <w:rPr>
                  <w:b/>
                </w:rPr>
                <w:t>x</w:t>
              </w:r>
              <w:r w:rsidRPr="0043008D">
                <w:rPr>
                  <w:b/>
                </w:rPr>
                <w:t>, §</w:t>
              </w:r>
              <w:r>
                <w:rPr>
                  <w:b/>
                </w:rPr>
                <w:t>xx.xx</w:t>
              </w:r>
              <w:r w:rsidRPr="0043008D">
                <w:rPr>
                  <w:b/>
                </w:rPr>
                <w:t>, “</w:t>
              </w:r>
              <w:r>
                <w:rPr>
                  <w:b/>
                </w:rPr>
                <w:t>xxx</w:t>
              </w:r>
              <w:r w:rsidRPr="0043008D">
                <w:rPr>
                  <w:b/>
                </w:rPr>
                <w:t>”, p</w:t>
              </w:r>
              <w:r>
                <w:rPr>
                  <w:b/>
                </w:rPr>
                <w:t>p</w:t>
              </w:r>
              <w:r w:rsidRPr="0043008D">
                <w:rPr>
                  <w:b/>
                </w:rPr>
                <w:t>. </w:t>
              </w:r>
              <w:r>
                <w:rPr>
                  <w:b/>
                </w:rPr>
                <w:t>xx</w:t>
              </w:r>
              <w:r w:rsidRPr="0043008D">
                <w:rPr>
                  <w:b/>
                </w:rPr>
                <w:t>–</w:t>
              </w:r>
              <w:r>
                <w:rPr>
                  <w:b/>
                </w:rPr>
                <w:t>xx</w:t>
              </w:r>
            </w:p>
            <w:p w:rsidR="00261DDC" w:rsidRDefault="00261DDC" w:rsidP="00261DDC">
              <w:pPr>
                <w:keepNext/>
                <w:rPr>
                  <w:b/>
                  <w:color w:val="0070C0"/>
                </w:rPr>
              </w:pPr>
              <w:r w:rsidRPr="0063633E">
                <w:rPr>
                  <w:b/>
                </w:rPr>
                <w:t>Issue #</w:t>
              </w:r>
              <w:r>
                <w:rPr>
                  <w:b/>
                </w:rPr>
                <w:t>9</w:t>
              </w:r>
              <w:r w:rsidRPr="0063633E">
                <w:rPr>
                  <w:b/>
                </w:rPr>
                <w:t>:</w:t>
              </w:r>
              <w:r>
                <w:rPr>
                  <w:b/>
                </w:rPr>
                <w:t xml:space="preserve">    </w:t>
              </w:r>
              <w:r w:rsidRPr="0093366F">
                <w:rPr>
                  <w:b/>
                  <w:color w:val="0070C0"/>
                </w:rPr>
                <w:t>[</w:t>
              </w:r>
              <w:r>
                <w:rPr>
                  <w:b/>
                  <w:color w:val="0070C0"/>
                </w:rPr>
                <w:t>OPEN</w:t>
              </w:r>
              <w:r w:rsidRPr="0093366F">
                <w:rPr>
                  <w:b/>
                  <w:color w:val="0070C0"/>
                </w:rPr>
                <w:t>]</w:t>
              </w:r>
            </w:p>
            <w:p w:rsidR="00261DDC" w:rsidRDefault="00261DDC" w:rsidP="00261DDC">
              <w:pPr>
                <w:keepNext/>
                <w:rPr>
                  <w:b/>
                </w:rPr>
              </w:pPr>
              <w:r w:rsidRPr="0043008D">
                <w:rPr>
                  <w:b/>
                </w:rPr>
                <w:t>Part </w:t>
              </w:r>
              <w:r>
                <w:rPr>
                  <w:b/>
                </w:rPr>
                <w:t>x</w:t>
              </w:r>
              <w:r w:rsidRPr="0043008D">
                <w:rPr>
                  <w:b/>
                </w:rPr>
                <w:t>, §</w:t>
              </w:r>
              <w:r>
                <w:rPr>
                  <w:b/>
                </w:rPr>
                <w:t>xx.xx</w:t>
              </w:r>
              <w:r w:rsidRPr="0043008D">
                <w:rPr>
                  <w:b/>
                </w:rPr>
                <w:t>, “</w:t>
              </w:r>
              <w:r>
                <w:rPr>
                  <w:b/>
                </w:rPr>
                <w:t>xxx</w:t>
              </w:r>
              <w:r w:rsidRPr="0043008D">
                <w:rPr>
                  <w:b/>
                </w:rPr>
                <w:t>”, p</w:t>
              </w:r>
              <w:r>
                <w:rPr>
                  <w:b/>
                </w:rPr>
                <w:t>p</w:t>
              </w:r>
              <w:r w:rsidRPr="0043008D">
                <w:rPr>
                  <w:b/>
                </w:rPr>
                <w:t>. </w:t>
              </w:r>
              <w:r>
                <w:rPr>
                  <w:b/>
                </w:rPr>
                <w:t>xx</w:t>
              </w:r>
              <w:r w:rsidRPr="0043008D">
                <w:rPr>
                  <w:b/>
                </w:rPr>
                <w:t>–</w:t>
              </w:r>
              <w:r>
                <w:rPr>
                  <w:b/>
                </w:rPr>
                <w:t>xx</w:t>
              </w:r>
              <w:r w:rsidRPr="0063633E">
                <w:rPr>
                  <w:b/>
                </w:rPr>
                <w:t xml:space="preserve"> </w:t>
              </w:r>
            </w:p>
            <w:p w:rsidR="00950A04" w:rsidRPr="0063633E" w:rsidRDefault="00950A04" w:rsidP="00261DDC">
              <w:pPr>
                <w:keepNext/>
                <w:rPr>
                  <w:b/>
                </w:rPr>
              </w:pPr>
              <w:r w:rsidRPr="0063633E">
                <w:rPr>
                  <w:b/>
                </w:rPr>
                <w:t>Issue #</w:t>
              </w:r>
              <w:r w:rsidR="00261DDC">
                <w:rPr>
                  <w:b/>
                </w:rPr>
                <w:t>10</w:t>
              </w:r>
              <w:r w:rsidRPr="0063633E">
                <w:rPr>
                  <w:b/>
                </w:rPr>
                <w:t>:</w:t>
              </w:r>
              <w:r>
                <w:rPr>
                  <w:b/>
                </w:rPr>
                <w:t xml:space="preserve">    </w:t>
              </w:r>
              <w:r w:rsidRPr="0093366F">
                <w:rPr>
                  <w:b/>
                  <w:color w:val="0070C0"/>
                </w:rPr>
                <w:t>[</w:t>
              </w:r>
              <w:r>
                <w:rPr>
                  <w:b/>
                  <w:color w:val="0070C0"/>
                </w:rPr>
                <w:t>OPEN</w:t>
              </w:r>
              <w:r w:rsidRPr="0093366F">
                <w:rPr>
                  <w:b/>
                  <w:color w:val="0070C0"/>
                </w:rPr>
                <w:t>]</w:t>
              </w:r>
            </w:p>
            <w:p w:rsidR="00F22746" w:rsidRPr="00261DDC" w:rsidRDefault="00950A04" w:rsidP="00261DDC">
              <w:pPr>
                <w:rPr>
                  <w:b/>
                </w:rPr>
              </w:pPr>
              <w:r w:rsidRPr="0043008D">
                <w:rPr>
                  <w:b/>
                </w:rPr>
                <w:t>Part </w:t>
              </w:r>
              <w:r>
                <w:rPr>
                  <w:b/>
                </w:rPr>
                <w:t>x</w:t>
              </w:r>
              <w:r w:rsidRPr="0043008D">
                <w:rPr>
                  <w:b/>
                </w:rPr>
                <w:t>, §</w:t>
              </w:r>
              <w:r>
                <w:rPr>
                  <w:b/>
                </w:rPr>
                <w:t>xx.xx</w:t>
              </w:r>
              <w:r w:rsidRPr="0043008D">
                <w:rPr>
                  <w:b/>
                </w:rPr>
                <w:t>, “</w:t>
              </w:r>
              <w:r>
                <w:rPr>
                  <w:b/>
                </w:rPr>
                <w:t>xxx</w:t>
              </w:r>
              <w:r w:rsidRPr="0043008D">
                <w:rPr>
                  <w:b/>
                </w:rPr>
                <w:t>”, p</w:t>
              </w:r>
              <w:r>
                <w:rPr>
                  <w:b/>
                </w:rPr>
                <w:t>p</w:t>
              </w:r>
              <w:r w:rsidRPr="0043008D">
                <w:rPr>
                  <w:b/>
                </w:rPr>
                <w:t>. </w:t>
              </w:r>
              <w:r>
                <w:rPr>
                  <w:b/>
                </w:rPr>
                <w:t>xx</w:t>
              </w:r>
              <w:r w:rsidRPr="0043008D">
                <w:rPr>
                  <w:b/>
                </w:rPr>
                <w:t>–</w:t>
              </w:r>
              <w:r>
                <w:rPr>
                  <w:b/>
                </w:rPr>
                <w:t>xx</w:t>
              </w:r>
            </w:p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686B91">
                <w:rPr>
                  <w:b w:val="0"/>
                </w:rPr>
                <w:t>Y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D71125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686B91">
                <w:rPr>
                  <w:b w:val="0"/>
                </w:rPr>
                <w:t>Y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Start w:id="1" w:name="_GoBack" w:displacedByCustomXml="prev"/>
    <w:bookmarkEnd w:id="1" w:displacedByCustomXml="prev"/>
    <w:bookmarkEnd w:id="0" w:displacedByCustomXml="prev"/>
    <w:sectPr w:rsidR="00CE2B5D" w:rsidRPr="000B4904" w:rsidSect="00A87082">
      <w:headerReference w:type="even" r:id="rId11"/>
      <w:footerReference w:type="default" r:id="rId12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4BD" w:rsidRDefault="009654BD">
      <w:r>
        <w:separator/>
      </w:r>
    </w:p>
    <w:p w:rsidR="009654BD" w:rsidRDefault="009654BD"/>
    <w:p w:rsidR="009654BD" w:rsidRDefault="009654BD"/>
  </w:endnote>
  <w:endnote w:type="continuationSeparator" w:id="0">
    <w:p w:rsidR="009654BD" w:rsidRDefault="009654BD">
      <w:r>
        <w:continuationSeparator/>
      </w:r>
    </w:p>
    <w:p w:rsidR="009654BD" w:rsidRDefault="009654BD"/>
    <w:p w:rsidR="009654BD" w:rsidRDefault="009654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F" w:rsidRDefault="009654BD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441450">
          <w:fldChar w:fldCharType="begin"/>
        </w:r>
        <w:r w:rsidR="008928D1">
          <w:instrText xml:space="preserve"> PAGE   \* MERGEFORMAT </w:instrText>
        </w:r>
        <w:r w:rsidR="00441450">
          <w:fldChar w:fldCharType="separate"/>
        </w:r>
        <w:r>
          <w:rPr>
            <w:noProof/>
          </w:rPr>
          <w:t>1</w:t>
        </w:r>
        <w:r w:rsidR="00441450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4BD" w:rsidRDefault="009654BD">
      <w:r>
        <w:separator/>
      </w:r>
    </w:p>
    <w:p w:rsidR="009654BD" w:rsidRDefault="009654BD"/>
    <w:p w:rsidR="009654BD" w:rsidRDefault="009654BD"/>
  </w:footnote>
  <w:footnote w:type="continuationSeparator" w:id="0">
    <w:p w:rsidR="009654BD" w:rsidRDefault="009654BD">
      <w:r>
        <w:continuationSeparator/>
      </w:r>
    </w:p>
    <w:p w:rsidR="009654BD" w:rsidRDefault="009654BD"/>
    <w:p w:rsidR="009654BD" w:rsidRDefault="009654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973EC0C8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3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18"/>
    <w:lvlOverride w:ilvl="0">
      <w:startOverride w:val="1"/>
    </w:lvlOverride>
  </w:num>
  <w:num w:numId="62">
    <w:abstractNumId w:val="18"/>
  </w:num>
  <w:num w:numId="63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724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AB"/>
    <w:rsid w:val="00005CBD"/>
    <w:rsid w:val="0000647D"/>
    <w:rsid w:val="00007022"/>
    <w:rsid w:val="000072A6"/>
    <w:rsid w:val="00007C90"/>
    <w:rsid w:val="00007E6E"/>
    <w:rsid w:val="00007FBC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2DBD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56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4C8B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0B6"/>
    <w:rsid w:val="00031241"/>
    <w:rsid w:val="00032336"/>
    <w:rsid w:val="00032884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75A"/>
    <w:rsid w:val="00040987"/>
    <w:rsid w:val="00041C70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52F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790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9B7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67B4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4FB7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1F53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5334"/>
    <w:rsid w:val="000853DC"/>
    <w:rsid w:val="0008585F"/>
    <w:rsid w:val="00085E6F"/>
    <w:rsid w:val="0008607E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2EC5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431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6C0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95C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7D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565"/>
    <w:rsid w:val="000C5B34"/>
    <w:rsid w:val="000C5C41"/>
    <w:rsid w:val="000C6169"/>
    <w:rsid w:val="000C6B3A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06F"/>
    <w:rsid w:val="000D358E"/>
    <w:rsid w:val="000D39AE"/>
    <w:rsid w:val="000D3B7B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4"/>
    <w:rsid w:val="000E2428"/>
    <w:rsid w:val="000E2742"/>
    <w:rsid w:val="000E2C60"/>
    <w:rsid w:val="000E2E47"/>
    <w:rsid w:val="000E343E"/>
    <w:rsid w:val="000E371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6C3"/>
    <w:rsid w:val="000E6B9E"/>
    <w:rsid w:val="000E6F62"/>
    <w:rsid w:val="000E7246"/>
    <w:rsid w:val="000E7497"/>
    <w:rsid w:val="000E7DF4"/>
    <w:rsid w:val="000F03FC"/>
    <w:rsid w:val="000F04EA"/>
    <w:rsid w:val="000F06EC"/>
    <w:rsid w:val="000F089C"/>
    <w:rsid w:val="000F0900"/>
    <w:rsid w:val="000F1032"/>
    <w:rsid w:val="000F1798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6DE"/>
    <w:rsid w:val="001219BA"/>
    <w:rsid w:val="00121C1C"/>
    <w:rsid w:val="00121C94"/>
    <w:rsid w:val="00121DBF"/>
    <w:rsid w:val="00121F34"/>
    <w:rsid w:val="0012220E"/>
    <w:rsid w:val="001222CC"/>
    <w:rsid w:val="00122727"/>
    <w:rsid w:val="0012298E"/>
    <w:rsid w:val="00122D2E"/>
    <w:rsid w:val="00122DB7"/>
    <w:rsid w:val="00123520"/>
    <w:rsid w:val="0012358B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50B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77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562"/>
    <w:rsid w:val="001417DB"/>
    <w:rsid w:val="00141EA6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47F5F"/>
    <w:rsid w:val="001500D4"/>
    <w:rsid w:val="0015016D"/>
    <w:rsid w:val="00150497"/>
    <w:rsid w:val="0015059D"/>
    <w:rsid w:val="0015070A"/>
    <w:rsid w:val="001511CB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2E66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57F53"/>
    <w:rsid w:val="001602E7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30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546"/>
    <w:rsid w:val="0018260D"/>
    <w:rsid w:val="00182AC5"/>
    <w:rsid w:val="00183835"/>
    <w:rsid w:val="00183E50"/>
    <w:rsid w:val="001841E8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626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27E6"/>
    <w:rsid w:val="00193421"/>
    <w:rsid w:val="00193F2F"/>
    <w:rsid w:val="001940A2"/>
    <w:rsid w:val="0019481B"/>
    <w:rsid w:val="00194CC9"/>
    <w:rsid w:val="0019507C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6"/>
    <w:rsid w:val="001A56ED"/>
    <w:rsid w:val="001A578D"/>
    <w:rsid w:val="001A5965"/>
    <w:rsid w:val="001A5F0E"/>
    <w:rsid w:val="001A6573"/>
    <w:rsid w:val="001A6C1F"/>
    <w:rsid w:val="001A6D2D"/>
    <w:rsid w:val="001A6EB6"/>
    <w:rsid w:val="001A706D"/>
    <w:rsid w:val="001A74A5"/>
    <w:rsid w:val="001A7D2B"/>
    <w:rsid w:val="001B092D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3B9"/>
    <w:rsid w:val="001B3744"/>
    <w:rsid w:val="001B3829"/>
    <w:rsid w:val="001B3BBF"/>
    <w:rsid w:val="001B46C4"/>
    <w:rsid w:val="001B4C8C"/>
    <w:rsid w:val="001B4CFE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225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08"/>
    <w:rsid w:val="001C3CB8"/>
    <w:rsid w:val="001C451D"/>
    <w:rsid w:val="001C479F"/>
    <w:rsid w:val="001C49F0"/>
    <w:rsid w:val="001C4D47"/>
    <w:rsid w:val="001C5233"/>
    <w:rsid w:val="001C53ED"/>
    <w:rsid w:val="001C5A4F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8B3"/>
    <w:rsid w:val="001D2D16"/>
    <w:rsid w:val="001D3823"/>
    <w:rsid w:val="001D3B1E"/>
    <w:rsid w:val="001D455F"/>
    <w:rsid w:val="001D46CA"/>
    <w:rsid w:val="001D4A67"/>
    <w:rsid w:val="001D4CA4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5D6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2FC"/>
    <w:rsid w:val="00210462"/>
    <w:rsid w:val="00210622"/>
    <w:rsid w:val="002106D0"/>
    <w:rsid w:val="002109CA"/>
    <w:rsid w:val="00210C62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0DE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00"/>
    <w:rsid w:val="00234812"/>
    <w:rsid w:val="00234815"/>
    <w:rsid w:val="00235125"/>
    <w:rsid w:val="00235269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22C"/>
    <w:rsid w:val="0024073A"/>
    <w:rsid w:val="00240831"/>
    <w:rsid w:val="00240B45"/>
    <w:rsid w:val="00240C40"/>
    <w:rsid w:val="00241231"/>
    <w:rsid w:val="00241C14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1DDC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6ADA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E6C"/>
    <w:rsid w:val="00293FC9"/>
    <w:rsid w:val="00294048"/>
    <w:rsid w:val="0029472F"/>
    <w:rsid w:val="00294F93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6D19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548"/>
    <w:rsid w:val="002A36E8"/>
    <w:rsid w:val="002A3FC0"/>
    <w:rsid w:val="002A4796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8AB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5D3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4AF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529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5CB"/>
    <w:rsid w:val="002D374B"/>
    <w:rsid w:val="002D3812"/>
    <w:rsid w:val="002D3C11"/>
    <w:rsid w:val="002D3D67"/>
    <w:rsid w:val="002D405E"/>
    <w:rsid w:val="002D424D"/>
    <w:rsid w:val="002D42F9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478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602"/>
    <w:rsid w:val="002F3DA4"/>
    <w:rsid w:val="002F40F9"/>
    <w:rsid w:val="002F41CD"/>
    <w:rsid w:val="002F45A9"/>
    <w:rsid w:val="002F4B93"/>
    <w:rsid w:val="002F4BA5"/>
    <w:rsid w:val="002F4E81"/>
    <w:rsid w:val="002F51B3"/>
    <w:rsid w:val="002F520E"/>
    <w:rsid w:val="002F52B6"/>
    <w:rsid w:val="002F584D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1FE4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49DE"/>
    <w:rsid w:val="00305028"/>
    <w:rsid w:val="003053EA"/>
    <w:rsid w:val="00305A0D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21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348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283"/>
    <w:rsid w:val="003574E0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B7F"/>
    <w:rsid w:val="00367C9B"/>
    <w:rsid w:val="00367F44"/>
    <w:rsid w:val="00370558"/>
    <w:rsid w:val="0037079B"/>
    <w:rsid w:val="00370FD9"/>
    <w:rsid w:val="003715B9"/>
    <w:rsid w:val="003717F1"/>
    <w:rsid w:val="00371F71"/>
    <w:rsid w:val="003721DB"/>
    <w:rsid w:val="003721EE"/>
    <w:rsid w:val="0037279E"/>
    <w:rsid w:val="0037302D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BED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E5A"/>
    <w:rsid w:val="00380E6A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09D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1D24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0FB1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3E9A"/>
    <w:rsid w:val="003B4202"/>
    <w:rsid w:val="003B4343"/>
    <w:rsid w:val="003B44C2"/>
    <w:rsid w:val="003B4BDC"/>
    <w:rsid w:val="003B4C5C"/>
    <w:rsid w:val="003B50A3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D1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B62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3F7F52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175"/>
    <w:rsid w:val="00407240"/>
    <w:rsid w:val="00407365"/>
    <w:rsid w:val="0040756E"/>
    <w:rsid w:val="00407620"/>
    <w:rsid w:val="004077E1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40B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2FD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8D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2B48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6996"/>
    <w:rsid w:val="00437015"/>
    <w:rsid w:val="00437751"/>
    <w:rsid w:val="00437AE4"/>
    <w:rsid w:val="00437E75"/>
    <w:rsid w:val="00437EEF"/>
    <w:rsid w:val="0044061A"/>
    <w:rsid w:val="00440A35"/>
    <w:rsid w:val="00440B21"/>
    <w:rsid w:val="00440DF8"/>
    <w:rsid w:val="00440FB6"/>
    <w:rsid w:val="0044103F"/>
    <w:rsid w:val="00441195"/>
    <w:rsid w:val="004412D4"/>
    <w:rsid w:val="00441450"/>
    <w:rsid w:val="00441537"/>
    <w:rsid w:val="004415B4"/>
    <w:rsid w:val="004416F7"/>
    <w:rsid w:val="00441720"/>
    <w:rsid w:val="00441944"/>
    <w:rsid w:val="00441B07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359A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247"/>
    <w:rsid w:val="0044659B"/>
    <w:rsid w:val="00446659"/>
    <w:rsid w:val="004466A8"/>
    <w:rsid w:val="004469AC"/>
    <w:rsid w:val="00446BCE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5BF"/>
    <w:rsid w:val="00454730"/>
    <w:rsid w:val="00454A2D"/>
    <w:rsid w:val="00454B39"/>
    <w:rsid w:val="00454B7B"/>
    <w:rsid w:val="00454CE3"/>
    <w:rsid w:val="004553F3"/>
    <w:rsid w:val="0045599B"/>
    <w:rsid w:val="004561B0"/>
    <w:rsid w:val="0045667D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79E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67DA6"/>
    <w:rsid w:val="004700D8"/>
    <w:rsid w:val="0047021E"/>
    <w:rsid w:val="004706B8"/>
    <w:rsid w:val="004707EF"/>
    <w:rsid w:val="00470967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96F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83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106"/>
    <w:rsid w:val="00496487"/>
    <w:rsid w:val="0049658D"/>
    <w:rsid w:val="00496764"/>
    <w:rsid w:val="00496835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1F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467"/>
    <w:rsid w:val="004D06E3"/>
    <w:rsid w:val="004D0E99"/>
    <w:rsid w:val="004D1168"/>
    <w:rsid w:val="004D13C7"/>
    <w:rsid w:val="004D15C8"/>
    <w:rsid w:val="004D1847"/>
    <w:rsid w:val="004D192A"/>
    <w:rsid w:val="004D1CCD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2DBB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37"/>
    <w:rsid w:val="00500453"/>
    <w:rsid w:val="005005B4"/>
    <w:rsid w:val="0050064E"/>
    <w:rsid w:val="00500793"/>
    <w:rsid w:val="00501022"/>
    <w:rsid w:val="00501126"/>
    <w:rsid w:val="00501292"/>
    <w:rsid w:val="005013BD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9B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AB3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1DD"/>
    <w:rsid w:val="00525472"/>
    <w:rsid w:val="00525AB8"/>
    <w:rsid w:val="005265F2"/>
    <w:rsid w:val="0052666A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3AC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4ED"/>
    <w:rsid w:val="005565A3"/>
    <w:rsid w:val="005565D0"/>
    <w:rsid w:val="0055669C"/>
    <w:rsid w:val="00556713"/>
    <w:rsid w:val="005567F0"/>
    <w:rsid w:val="0055685B"/>
    <w:rsid w:val="00556A46"/>
    <w:rsid w:val="00556A9D"/>
    <w:rsid w:val="00556DFB"/>
    <w:rsid w:val="005571B8"/>
    <w:rsid w:val="00557656"/>
    <w:rsid w:val="005579B3"/>
    <w:rsid w:val="00557B19"/>
    <w:rsid w:val="00557DC4"/>
    <w:rsid w:val="00557DD9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254"/>
    <w:rsid w:val="00561736"/>
    <w:rsid w:val="00561AF1"/>
    <w:rsid w:val="00561B55"/>
    <w:rsid w:val="00561D3F"/>
    <w:rsid w:val="00562437"/>
    <w:rsid w:val="00562BEC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686"/>
    <w:rsid w:val="00566A26"/>
    <w:rsid w:val="00566D2F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1DBE"/>
    <w:rsid w:val="005720B5"/>
    <w:rsid w:val="0057226E"/>
    <w:rsid w:val="00572827"/>
    <w:rsid w:val="00573082"/>
    <w:rsid w:val="005730C4"/>
    <w:rsid w:val="00573906"/>
    <w:rsid w:val="005741B6"/>
    <w:rsid w:val="005743CC"/>
    <w:rsid w:val="005744D1"/>
    <w:rsid w:val="005762DC"/>
    <w:rsid w:val="00576A31"/>
    <w:rsid w:val="00576DE7"/>
    <w:rsid w:val="00576E58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3ED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46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3"/>
    <w:rsid w:val="005A37CB"/>
    <w:rsid w:val="005A3C8F"/>
    <w:rsid w:val="005A3D0F"/>
    <w:rsid w:val="005A3E1F"/>
    <w:rsid w:val="005A4352"/>
    <w:rsid w:val="005A43AB"/>
    <w:rsid w:val="005A462F"/>
    <w:rsid w:val="005A4769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B95"/>
    <w:rsid w:val="005A6CC1"/>
    <w:rsid w:val="005A72A5"/>
    <w:rsid w:val="005A7481"/>
    <w:rsid w:val="005A79F5"/>
    <w:rsid w:val="005A7AA4"/>
    <w:rsid w:val="005A7F55"/>
    <w:rsid w:val="005B0355"/>
    <w:rsid w:val="005B044C"/>
    <w:rsid w:val="005B05DB"/>
    <w:rsid w:val="005B095B"/>
    <w:rsid w:val="005B0A5D"/>
    <w:rsid w:val="005B0B9F"/>
    <w:rsid w:val="005B1428"/>
    <w:rsid w:val="005B1467"/>
    <w:rsid w:val="005B167F"/>
    <w:rsid w:val="005B176A"/>
    <w:rsid w:val="005B1973"/>
    <w:rsid w:val="005B1C26"/>
    <w:rsid w:val="005B269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52"/>
    <w:rsid w:val="005B6CB9"/>
    <w:rsid w:val="005B7714"/>
    <w:rsid w:val="005B7745"/>
    <w:rsid w:val="005B7A7C"/>
    <w:rsid w:val="005B7DCE"/>
    <w:rsid w:val="005C020B"/>
    <w:rsid w:val="005C034D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39E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65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221"/>
    <w:rsid w:val="005D65A6"/>
    <w:rsid w:val="005D6A4F"/>
    <w:rsid w:val="005D6CE5"/>
    <w:rsid w:val="005D73F9"/>
    <w:rsid w:val="005D76D1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9A3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241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E00"/>
    <w:rsid w:val="005F3F87"/>
    <w:rsid w:val="005F3FCB"/>
    <w:rsid w:val="005F475B"/>
    <w:rsid w:val="005F4816"/>
    <w:rsid w:val="005F49A0"/>
    <w:rsid w:val="005F4A25"/>
    <w:rsid w:val="005F4A2D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5F7D86"/>
    <w:rsid w:val="00601161"/>
    <w:rsid w:val="006019A2"/>
    <w:rsid w:val="00601C4B"/>
    <w:rsid w:val="0060240B"/>
    <w:rsid w:val="006024D3"/>
    <w:rsid w:val="00602D22"/>
    <w:rsid w:val="00603562"/>
    <w:rsid w:val="00603850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B"/>
    <w:rsid w:val="006132DE"/>
    <w:rsid w:val="0061335F"/>
    <w:rsid w:val="0061342D"/>
    <w:rsid w:val="00613972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4C86"/>
    <w:rsid w:val="00635178"/>
    <w:rsid w:val="00635410"/>
    <w:rsid w:val="0063570F"/>
    <w:rsid w:val="006358A8"/>
    <w:rsid w:val="00635EC3"/>
    <w:rsid w:val="006362ED"/>
    <w:rsid w:val="0063633E"/>
    <w:rsid w:val="00636660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AC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656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67DF3"/>
    <w:rsid w:val="00667FEC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6F87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085"/>
    <w:rsid w:val="006842B4"/>
    <w:rsid w:val="006842E8"/>
    <w:rsid w:val="006847BE"/>
    <w:rsid w:val="006848B4"/>
    <w:rsid w:val="006848D1"/>
    <w:rsid w:val="00684D81"/>
    <w:rsid w:val="00684EB6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38A"/>
    <w:rsid w:val="00686477"/>
    <w:rsid w:val="00686B91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79C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848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495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6DE"/>
    <w:rsid w:val="006E2958"/>
    <w:rsid w:val="006E3171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250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6F77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68A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5641"/>
    <w:rsid w:val="007262C1"/>
    <w:rsid w:val="0072662E"/>
    <w:rsid w:val="00726A00"/>
    <w:rsid w:val="00726F25"/>
    <w:rsid w:val="007271BC"/>
    <w:rsid w:val="0072722B"/>
    <w:rsid w:val="00727A67"/>
    <w:rsid w:val="00727A97"/>
    <w:rsid w:val="00727DB0"/>
    <w:rsid w:val="00727FAC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884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37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332"/>
    <w:rsid w:val="007415AB"/>
    <w:rsid w:val="00741A95"/>
    <w:rsid w:val="00741B4C"/>
    <w:rsid w:val="00741D96"/>
    <w:rsid w:val="00742559"/>
    <w:rsid w:val="007425B3"/>
    <w:rsid w:val="00742ACF"/>
    <w:rsid w:val="00743358"/>
    <w:rsid w:val="007436C2"/>
    <w:rsid w:val="007438D0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26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981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57A74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63A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804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030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1F9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97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BC4"/>
    <w:rsid w:val="007A7DD7"/>
    <w:rsid w:val="007A7E03"/>
    <w:rsid w:val="007B0017"/>
    <w:rsid w:val="007B00CA"/>
    <w:rsid w:val="007B0135"/>
    <w:rsid w:val="007B0576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5FDC"/>
    <w:rsid w:val="007B6246"/>
    <w:rsid w:val="007B6A1D"/>
    <w:rsid w:val="007B6ABC"/>
    <w:rsid w:val="007B6BD3"/>
    <w:rsid w:val="007B6EA5"/>
    <w:rsid w:val="007B710A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6FA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0BCC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58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6BC"/>
    <w:rsid w:val="007E6736"/>
    <w:rsid w:val="007E6788"/>
    <w:rsid w:val="007E69A4"/>
    <w:rsid w:val="007E6CA1"/>
    <w:rsid w:val="007E70BF"/>
    <w:rsid w:val="007E70E5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1B0"/>
    <w:rsid w:val="007F11DD"/>
    <w:rsid w:val="007F1503"/>
    <w:rsid w:val="007F17DB"/>
    <w:rsid w:val="007F1987"/>
    <w:rsid w:val="007F1CB2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CFD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A1"/>
    <w:rsid w:val="008047FF"/>
    <w:rsid w:val="008052A7"/>
    <w:rsid w:val="008052E0"/>
    <w:rsid w:val="00805514"/>
    <w:rsid w:val="00805638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3C9E"/>
    <w:rsid w:val="008343D5"/>
    <w:rsid w:val="00834441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2FF8"/>
    <w:rsid w:val="0085303D"/>
    <w:rsid w:val="008531A4"/>
    <w:rsid w:val="00853770"/>
    <w:rsid w:val="0085396F"/>
    <w:rsid w:val="00853ED5"/>
    <w:rsid w:val="00854861"/>
    <w:rsid w:val="00854E20"/>
    <w:rsid w:val="00854F3D"/>
    <w:rsid w:val="008550CE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3B4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CB7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087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3C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8F3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614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D8E"/>
    <w:rsid w:val="008B5F3D"/>
    <w:rsid w:val="008B60CA"/>
    <w:rsid w:val="008B6102"/>
    <w:rsid w:val="008B64EC"/>
    <w:rsid w:val="008B656B"/>
    <w:rsid w:val="008B6570"/>
    <w:rsid w:val="008B65EB"/>
    <w:rsid w:val="008B6747"/>
    <w:rsid w:val="008B6950"/>
    <w:rsid w:val="008B7208"/>
    <w:rsid w:val="008B7A11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0DE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068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660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5F17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2D8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324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0DFD"/>
    <w:rsid w:val="009211C0"/>
    <w:rsid w:val="009214E0"/>
    <w:rsid w:val="00921D19"/>
    <w:rsid w:val="00921FB1"/>
    <w:rsid w:val="00922179"/>
    <w:rsid w:val="009224B1"/>
    <w:rsid w:val="009224C9"/>
    <w:rsid w:val="009225BD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0FFF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66F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0CD2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3F3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04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7CF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4BD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ADD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B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58B"/>
    <w:rsid w:val="009807E5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92A"/>
    <w:rsid w:val="00990A38"/>
    <w:rsid w:val="00990CB7"/>
    <w:rsid w:val="00990EE3"/>
    <w:rsid w:val="00991597"/>
    <w:rsid w:val="00991786"/>
    <w:rsid w:val="00991A2A"/>
    <w:rsid w:val="00991A3A"/>
    <w:rsid w:val="00991DDC"/>
    <w:rsid w:val="00991E05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8D7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BCB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1CE5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21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35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1CE"/>
    <w:rsid w:val="00A21804"/>
    <w:rsid w:val="00A218EB"/>
    <w:rsid w:val="00A219A6"/>
    <w:rsid w:val="00A21D14"/>
    <w:rsid w:val="00A21E90"/>
    <w:rsid w:val="00A21EE5"/>
    <w:rsid w:val="00A224ED"/>
    <w:rsid w:val="00A22996"/>
    <w:rsid w:val="00A23205"/>
    <w:rsid w:val="00A237CA"/>
    <w:rsid w:val="00A2390F"/>
    <w:rsid w:val="00A23A54"/>
    <w:rsid w:val="00A23D4F"/>
    <w:rsid w:val="00A23EE7"/>
    <w:rsid w:val="00A2421D"/>
    <w:rsid w:val="00A2453B"/>
    <w:rsid w:val="00A2481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5E8"/>
    <w:rsid w:val="00A2692B"/>
    <w:rsid w:val="00A26D68"/>
    <w:rsid w:val="00A26ED8"/>
    <w:rsid w:val="00A2768D"/>
    <w:rsid w:val="00A27928"/>
    <w:rsid w:val="00A27B37"/>
    <w:rsid w:val="00A27D0A"/>
    <w:rsid w:val="00A27EBC"/>
    <w:rsid w:val="00A30062"/>
    <w:rsid w:val="00A30868"/>
    <w:rsid w:val="00A30B79"/>
    <w:rsid w:val="00A30DAA"/>
    <w:rsid w:val="00A30FD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A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2EF"/>
    <w:rsid w:val="00A4633F"/>
    <w:rsid w:val="00A466BD"/>
    <w:rsid w:val="00A46761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91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3B4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3F33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4D83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300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56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0E0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EC5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1FB"/>
    <w:rsid w:val="00AE35B1"/>
    <w:rsid w:val="00AE3920"/>
    <w:rsid w:val="00AE3FC9"/>
    <w:rsid w:val="00AE4117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06"/>
    <w:rsid w:val="00AF3625"/>
    <w:rsid w:val="00AF380D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4CF2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1E23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8DB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2E"/>
    <w:rsid w:val="00B53F67"/>
    <w:rsid w:val="00B5419D"/>
    <w:rsid w:val="00B543F0"/>
    <w:rsid w:val="00B54628"/>
    <w:rsid w:val="00B546E9"/>
    <w:rsid w:val="00B54A52"/>
    <w:rsid w:val="00B54FF2"/>
    <w:rsid w:val="00B55065"/>
    <w:rsid w:val="00B5513B"/>
    <w:rsid w:val="00B556CF"/>
    <w:rsid w:val="00B5581D"/>
    <w:rsid w:val="00B55B40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6F7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4E7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B0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2F7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76"/>
    <w:rsid w:val="00B92FC1"/>
    <w:rsid w:val="00B92FD4"/>
    <w:rsid w:val="00B930E9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5AE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3EC9"/>
    <w:rsid w:val="00BC442C"/>
    <w:rsid w:val="00BC44D8"/>
    <w:rsid w:val="00BC4566"/>
    <w:rsid w:val="00BC487C"/>
    <w:rsid w:val="00BC4A05"/>
    <w:rsid w:val="00BC4BC3"/>
    <w:rsid w:val="00BC4C57"/>
    <w:rsid w:val="00BC5065"/>
    <w:rsid w:val="00BC555A"/>
    <w:rsid w:val="00BC573D"/>
    <w:rsid w:val="00BC573E"/>
    <w:rsid w:val="00BC57C0"/>
    <w:rsid w:val="00BC5A4D"/>
    <w:rsid w:val="00BC60A3"/>
    <w:rsid w:val="00BC6115"/>
    <w:rsid w:val="00BC620C"/>
    <w:rsid w:val="00BC6212"/>
    <w:rsid w:val="00BC653C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645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4EE6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2BF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89C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44B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1DE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87E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3F6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4D1A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4741"/>
    <w:rsid w:val="00C5509A"/>
    <w:rsid w:val="00C55191"/>
    <w:rsid w:val="00C55AAC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454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1CD5"/>
    <w:rsid w:val="00C62191"/>
    <w:rsid w:val="00C629E4"/>
    <w:rsid w:val="00C62AAC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5FEC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6E8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A03"/>
    <w:rsid w:val="00C80C71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1BA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284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039"/>
    <w:rsid w:val="00C9411C"/>
    <w:rsid w:val="00C948E7"/>
    <w:rsid w:val="00C94D3D"/>
    <w:rsid w:val="00C952B5"/>
    <w:rsid w:val="00C95498"/>
    <w:rsid w:val="00C9637E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426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9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3D0D"/>
    <w:rsid w:val="00CB40BF"/>
    <w:rsid w:val="00CB46F4"/>
    <w:rsid w:val="00CB47E1"/>
    <w:rsid w:val="00CB4BBE"/>
    <w:rsid w:val="00CB4DCC"/>
    <w:rsid w:val="00CB4E07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0DC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A7A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AA8"/>
    <w:rsid w:val="00CE2B5D"/>
    <w:rsid w:val="00CE35B6"/>
    <w:rsid w:val="00CE4075"/>
    <w:rsid w:val="00CE418C"/>
    <w:rsid w:val="00CE450F"/>
    <w:rsid w:val="00CE456D"/>
    <w:rsid w:val="00CE46E1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5D2"/>
    <w:rsid w:val="00CF4B7B"/>
    <w:rsid w:val="00CF4C4F"/>
    <w:rsid w:val="00CF58AA"/>
    <w:rsid w:val="00CF5E3D"/>
    <w:rsid w:val="00CF611E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BCF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215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91E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B08"/>
    <w:rsid w:val="00D16C92"/>
    <w:rsid w:val="00D17390"/>
    <w:rsid w:val="00D1767A"/>
    <w:rsid w:val="00D17C2C"/>
    <w:rsid w:val="00D17FE5"/>
    <w:rsid w:val="00D21004"/>
    <w:rsid w:val="00D2173B"/>
    <w:rsid w:val="00D21B41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50C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73A"/>
    <w:rsid w:val="00D479D6"/>
    <w:rsid w:val="00D47EA0"/>
    <w:rsid w:val="00D50005"/>
    <w:rsid w:val="00D5040E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21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67F34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125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BD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563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8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5CB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8BE"/>
    <w:rsid w:val="00D94FAB"/>
    <w:rsid w:val="00D9502F"/>
    <w:rsid w:val="00D95155"/>
    <w:rsid w:val="00D95529"/>
    <w:rsid w:val="00D9562D"/>
    <w:rsid w:val="00D957A6"/>
    <w:rsid w:val="00D95A2A"/>
    <w:rsid w:val="00D95D8B"/>
    <w:rsid w:val="00D96013"/>
    <w:rsid w:val="00D968BE"/>
    <w:rsid w:val="00D968EE"/>
    <w:rsid w:val="00D969A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4A31"/>
    <w:rsid w:val="00DA513A"/>
    <w:rsid w:val="00DA51D1"/>
    <w:rsid w:val="00DA58E1"/>
    <w:rsid w:val="00DA5C4A"/>
    <w:rsid w:val="00DA5EA3"/>
    <w:rsid w:val="00DA5F0F"/>
    <w:rsid w:val="00DA5FA0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445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617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7E"/>
    <w:rsid w:val="00DE4DCA"/>
    <w:rsid w:val="00DE546C"/>
    <w:rsid w:val="00DE56AA"/>
    <w:rsid w:val="00DE57D2"/>
    <w:rsid w:val="00DE598E"/>
    <w:rsid w:val="00DE5E6E"/>
    <w:rsid w:val="00DE6227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4E73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21"/>
    <w:rsid w:val="00E14BF2"/>
    <w:rsid w:val="00E14CEC"/>
    <w:rsid w:val="00E1526D"/>
    <w:rsid w:val="00E15DDD"/>
    <w:rsid w:val="00E15FD5"/>
    <w:rsid w:val="00E16366"/>
    <w:rsid w:val="00E1636A"/>
    <w:rsid w:val="00E164AA"/>
    <w:rsid w:val="00E164E4"/>
    <w:rsid w:val="00E1676D"/>
    <w:rsid w:val="00E16A05"/>
    <w:rsid w:val="00E16A2B"/>
    <w:rsid w:val="00E16BA8"/>
    <w:rsid w:val="00E16D81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53F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2922"/>
    <w:rsid w:val="00E22F4F"/>
    <w:rsid w:val="00E23A39"/>
    <w:rsid w:val="00E23D47"/>
    <w:rsid w:val="00E23F91"/>
    <w:rsid w:val="00E2420A"/>
    <w:rsid w:val="00E24285"/>
    <w:rsid w:val="00E242AA"/>
    <w:rsid w:val="00E24378"/>
    <w:rsid w:val="00E24BB1"/>
    <w:rsid w:val="00E24E8A"/>
    <w:rsid w:val="00E24F09"/>
    <w:rsid w:val="00E251C4"/>
    <w:rsid w:val="00E25650"/>
    <w:rsid w:val="00E25A3B"/>
    <w:rsid w:val="00E25AC4"/>
    <w:rsid w:val="00E2607D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C5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3BA7"/>
    <w:rsid w:val="00E6405B"/>
    <w:rsid w:val="00E64588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7B6"/>
    <w:rsid w:val="00E75C89"/>
    <w:rsid w:val="00E75DA0"/>
    <w:rsid w:val="00E7631E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893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EE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530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9C0"/>
    <w:rsid w:val="00EA7E7B"/>
    <w:rsid w:val="00EB050A"/>
    <w:rsid w:val="00EB0BEF"/>
    <w:rsid w:val="00EB1272"/>
    <w:rsid w:val="00EB12BB"/>
    <w:rsid w:val="00EB1402"/>
    <w:rsid w:val="00EB1B45"/>
    <w:rsid w:val="00EB1D22"/>
    <w:rsid w:val="00EB22F6"/>
    <w:rsid w:val="00EB279A"/>
    <w:rsid w:val="00EB2D21"/>
    <w:rsid w:val="00EB2E68"/>
    <w:rsid w:val="00EB3860"/>
    <w:rsid w:val="00EB3D0D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B7E17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40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17B"/>
    <w:rsid w:val="00ED132C"/>
    <w:rsid w:val="00ED1478"/>
    <w:rsid w:val="00ED172F"/>
    <w:rsid w:val="00ED17E6"/>
    <w:rsid w:val="00ED1FBA"/>
    <w:rsid w:val="00ED23C8"/>
    <w:rsid w:val="00ED2894"/>
    <w:rsid w:val="00ED2F3B"/>
    <w:rsid w:val="00ED2FB9"/>
    <w:rsid w:val="00ED31D5"/>
    <w:rsid w:val="00ED3893"/>
    <w:rsid w:val="00ED3B96"/>
    <w:rsid w:val="00ED423E"/>
    <w:rsid w:val="00ED4367"/>
    <w:rsid w:val="00ED48AC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34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587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6FD"/>
    <w:rsid w:val="00F03A7F"/>
    <w:rsid w:val="00F03C1E"/>
    <w:rsid w:val="00F0430A"/>
    <w:rsid w:val="00F04B20"/>
    <w:rsid w:val="00F04B7C"/>
    <w:rsid w:val="00F04DA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20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35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958"/>
    <w:rsid w:val="00F25ED0"/>
    <w:rsid w:val="00F26294"/>
    <w:rsid w:val="00F2638C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101"/>
    <w:rsid w:val="00F31493"/>
    <w:rsid w:val="00F317F0"/>
    <w:rsid w:val="00F317F4"/>
    <w:rsid w:val="00F31867"/>
    <w:rsid w:val="00F3241D"/>
    <w:rsid w:val="00F324E2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5DBA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30F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464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325"/>
    <w:rsid w:val="00F63986"/>
    <w:rsid w:val="00F639EE"/>
    <w:rsid w:val="00F63A2C"/>
    <w:rsid w:val="00F63C04"/>
    <w:rsid w:val="00F63C62"/>
    <w:rsid w:val="00F63DB6"/>
    <w:rsid w:val="00F63EBF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6F50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85"/>
    <w:rsid w:val="00F86AA6"/>
    <w:rsid w:val="00F86BA9"/>
    <w:rsid w:val="00F86BAD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7A2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0FAE"/>
    <w:rsid w:val="00FB117C"/>
    <w:rsid w:val="00FB1629"/>
    <w:rsid w:val="00FB173D"/>
    <w:rsid w:val="00FB21E3"/>
    <w:rsid w:val="00FB2372"/>
    <w:rsid w:val="00FB2BC7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62"/>
    <w:rsid w:val="00FE2F90"/>
    <w:rsid w:val="00FE31A4"/>
    <w:rsid w:val="00FE3507"/>
    <w:rsid w:val="00FE353C"/>
    <w:rsid w:val="00FE369F"/>
    <w:rsid w:val="00FE3889"/>
    <w:rsid w:val="00FE3F3C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3DDD"/>
    <w:rsid w:val="00FF41BD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DF0E1E-5EDB-4441-8734-65DAC256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1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table" w:customStyle="1" w:styleId="ElementTable5">
    <w:name w:val="ElementTable5"/>
    <w:basedOn w:val="TableGrid"/>
    <w:rsid w:val="0072268A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6">
    <w:name w:val="ElementTable6"/>
    <w:basedOn w:val="TableGrid"/>
    <w:rsid w:val="00357283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7">
    <w:name w:val="ElementTable7"/>
    <w:basedOn w:val="TableGrid"/>
    <w:rsid w:val="00357283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8">
    <w:name w:val="ElementTable8"/>
    <w:basedOn w:val="TableGrid"/>
    <w:rsid w:val="00357283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dn.microsoft.com/library/default.asp?url=/library/en-us/gdi/prntspol_8nle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sdn.microsoft.com/en-us/library/windows/desktop/dd183565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veloper.apple.com/documentation/Printing/index.htm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B404FC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D0C0207FB8AE4EC3BBCF49395B1F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AA473-3E53-4EF4-8464-34EF6DF53950}"/>
      </w:docPartPr>
      <w:docPartBody>
        <w:p w:rsidR="008B0ACB" w:rsidRDefault="006D7A4C" w:rsidP="006D7A4C">
          <w:pPr>
            <w:pStyle w:val="D0C0207FB8AE4EC3BBCF49395B1FECE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A5F19460B694AC3B96BE13D46CEB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9DAC4-00E1-4473-BC86-3BCEAF7A5882}"/>
      </w:docPartPr>
      <w:docPartBody>
        <w:p w:rsidR="00000000" w:rsidRDefault="006259FF" w:rsidP="006259FF">
          <w:pPr>
            <w:pStyle w:val="BA5F19460B694AC3B96BE13D46CEBC37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05750"/>
    <w:rsid w:val="00013FB8"/>
    <w:rsid w:val="000160E9"/>
    <w:rsid w:val="00036D16"/>
    <w:rsid w:val="001C150D"/>
    <w:rsid w:val="001F75B2"/>
    <w:rsid w:val="00230E8A"/>
    <w:rsid w:val="00257679"/>
    <w:rsid w:val="00264552"/>
    <w:rsid w:val="00273D8E"/>
    <w:rsid w:val="00281398"/>
    <w:rsid w:val="002F295F"/>
    <w:rsid w:val="003A5125"/>
    <w:rsid w:val="003C5D44"/>
    <w:rsid w:val="004718B2"/>
    <w:rsid w:val="004B5DB6"/>
    <w:rsid w:val="004D4C0C"/>
    <w:rsid w:val="005E439B"/>
    <w:rsid w:val="006259FF"/>
    <w:rsid w:val="00635F4F"/>
    <w:rsid w:val="006404E6"/>
    <w:rsid w:val="006414C8"/>
    <w:rsid w:val="006D7A4C"/>
    <w:rsid w:val="00795C54"/>
    <w:rsid w:val="007F5D5F"/>
    <w:rsid w:val="008B0ACB"/>
    <w:rsid w:val="00926222"/>
    <w:rsid w:val="0096674E"/>
    <w:rsid w:val="00A36B66"/>
    <w:rsid w:val="00B404FC"/>
    <w:rsid w:val="00B57D7D"/>
    <w:rsid w:val="00B75344"/>
    <w:rsid w:val="00B850BB"/>
    <w:rsid w:val="00BE15B5"/>
    <w:rsid w:val="00CC4292"/>
    <w:rsid w:val="00D84ACA"/>
    <w:rsid w:val="00DE4CB7"/>
    <w:rsid w:val="00E23BE4"/>
    <w:rsid w:val="00F069BF"/>
    <w:rsid w:val="00F157CF"/>
    <w:rsid w:val="00F73ABC"/>
    <w:rsid w:val="00FB7191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6259FF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D0C0207FB8AE4EC3BBCF49395B1FECE6">
    <w:name w:val="D0C0207FB8AE4EC3BBCF49395B1FECE6"/>
    <w:rsid w:val="006D7A4C"/>
  </w:style>
  <w:style w:type="paragraph" w:customStyle="1" w:styleId="41D55E7ACA39417DA8603A3FBE39BA9D">
    <w:name w:val="41D55E7ACA39417DA8603A3FBE39BA9D"/>
    <w:rsid w:val="008B0ACB"/>
  </w:style>
  <w:style w:type="paragraph" w:customStyle="1" w:styleId="DBD45503034548AD92699EE478F86392">
    <w:name w:val="DBD45503034548AD92699EE478F86392"/>
    <w:rsid w:val="008B0ACB"/>
  </w:style>
  <w:style w:type="paragraph" w:customStyle="1" w:styleId="356448EF17CF4553A9904B5BA7686893">
    <w:name w:val="356448EF17CF4553A9904B5BA7686893"/>
    <w:rsid w:val="008B0ACB"/>
  </w:style>
  <w:style w:type="paragraph" w:customStyle="1" w:styleId="0F9FF68E078343DE93A16AD6FE52CA71">
    <w:name w:val="0F9FF68E078343DE93A16AD6FE52CA71"/>
    <w:rsid w:val="006259FF"/>
    <w:pPr>
      <w:spacing w:after="160" w:line="259" w:lineRule="auto"/>
    </w:pPr>
  </w:style>
  <w:style w:type="paragraph" w:customStyle="1" w:styleId="3E22F50623F64665AA73B8791911BFF7">
    <w:name w:val="3E22F50623F64665AA73B8791911BFF7"/>
    <w:rsid w:val="006259FF"/>
    <w:pPr>
      <w:spacing w:after="160" w:line="259" w:lineRule="auto"/>
    </w:pPr>
  </w:style>
  <w:style w:type="paragraph" w:customStyle="1" w:styleId="EC24A983BABB4506A443FD9FB8E68001">
    <w:name w:val="EC24A983BABB4506A443FD9FB8E68001"/>
    <w:rsid w:val="006259FF"/>
    <w:pPr>
      <w:spacing w:after="160" w:line="259" w:lineRule="auto"/>
    </w:pPr>
  </w:style>
  <w:style w:type="paragraph" w:customStyle="1" w:styleId="BA5F19460B694AC3B96BE13D46CEBC37">
    <w:name w:val="BA5F19460B694AC3B96BE13D46CEBC37"/>
    <w:rsid w:val="006259FF"/>
    <w:pPr>
      <w:spacing w:after="160" w:line="259" w:lineRule="auto"/>
    </w:pPr>
  </w:style>
  <w:style w:type="paragraph" w:customStyle="1" w:styleId="4A5E20056E894E2DA2DABABB8B065D68">
    <w:name w:val="4A5E20056E894E2DA2DABABB8B065D68"/>
    <w:rsid w:val="006259FF"/>
    <w:pPr>
      <w:spacing w:after="160" w:line="259" w:lineRule="auto"/>
    </w:pPr>
  </w:style>
  <w:style w:type="paragraph" w:customStyle="1" w:styleId="E2BF2C915BA944A6ABBCA1FA8F1DFEA1">
    <w:name w:val="E2BF2C915BA944A6ABBCA1FA8F1DFEA1"/>
    <w:rsid w:val="006259FF"/>
    <w:pPr>
      <w:spacing w:after="160" w:line="259" w:lineRule="auto"/>
    </w:pPr>
  </w:style>
  <w:style w:type="paragraph" w:customStyle="1" w:styleId="09FA772A89F2475391782A2B1B6CF657">
    <w:name w:val="09FA772A89F2475391782A2B1B6CF657"/>
    <w:rsid w:val="006259FF"/>
    <w:pPr>
      <w:spacing w:after="160" w:line="259" w:lineRule="auto"/>
    </w:pPr>
  </w:style>
  <w:style w:type="paragraph" w:customStyle="1" w:styleId="46F8B49A134C491FA5355413AD1B5089">
    <w:name w:val="46F8B49A134C491FA5355413AD1B5089"/>
    <w:rsid w:val="006259FF"/>
    <w:pPr>
      <w:spacing w:after="160" w:line="259" w:lineRule="auto"/>
    </w:pPr>
  </w:style>
  <w:style w:type="paragraph" w:customStyle="1" w:styleId="FDE1A76B86B6448E99196E14623DC995">
    <w:name w:val="FDE1A76B86B6448E99196E14623DC995"/>
    <w:rsid w:val="006259FF"/>
    <w:pPr>
      <w:spacing w:after="160" w:line="259" w:lineRule="auto"/>
    </w:pPr>
  </w:style>
  <w:style w:type="paragraph" w:customStyle="1" w:styleId="ED3A1608A72F49029198D28125749086">
    <w:name w:val="ED3A1608A72F49029198D28125749086"/>
    <w:rsid w:val="006259FF"/>
    <w:pPr>
      <w:spacing w:after="160" w:line="259" w:lineRule="auto"/>
    </w:pPr>
  </w:style>
  <w:style w:type="paragraph" w:customStyle="1" w:styleId="80DD98BD5E1E4DB6B3D905196504C546">
    <w:name w:val="80DD98BD5E1E4DB6B3D905196504C546"/>
    <w:rsid w:val="006259FF"/>
    <w:pPr>
      <w:spacing w:after="160" w:line="259" w:lineRule="auto"/>
    </w:pPr>
  </w:style>
  <w:style w:type="paragraph" w:customStyle="1" w:styleId="8FD5396348F64DCAA5EE9E9289947E02">
    <w:name w:val="8FD5396348F64DCAA5EE9E9289947E02"/>
    <w:rsid w:val="006259FF"/>
    <w:pPr>
      <w:spacing w:after="160" w:line="259" w:lineRule="auto"/>
    </w:pPr>
  </w:style>
  <w:style w:type="paragraph" w:customStyle="1" w:styleId="BE188B8DB1504224BED08674992373A3">
    <w:name w:val="BE188B8DB1504224BED08674992373A3"/>
    <w:rsid w:val="006259FF"/>
    <w:pPr>
      <w:spacing w:after="160" w:line="259" w:lineRule="auto"/>
    </w:pPr>
  </w:style>
  <w:style w:type="paragraph" w:customStyle="1" w:styleId="595B6B67C42F403AB6E083C79D1E12F6">
    <w:name w:val="595B6B67C42F403AB6E083C79D1E12F6"/>
    <w:rsid w:val="006259FF"/>
    <w:pPr>
      <w:spacing w:after="160" w:line="259" w:lineRule="auto"/>
    </w:pPr>
  </w:style>
  <w:style w:type="paragraph" w:customStyle="1" w:styleId="E2E1D8837F7B4C89ADE16DE379A8F6E9">
    <w:name w:val="E2E1D8837F7B4C89ADE16DE379A8F6E9"/>
    <w:rsid w:val="006259FF"/>
    <w:pPr>
      <w:spacing w:after="160" w:line="259" w:lineRule="auto"/>
    </w:pPr>
  </w:style>
  <w:style w:type="paragraph" w:customStyle="1" w:styleId="5947F9F1356D408DA66BF0794B1C6F5C">
    <w:name w:val="5947F9F1356D408DA66BF0794B1C6F5C"/>
    <w:rsid w:val="006259FF"/>
    <w:pPr>
      <w:spacing w:after="160" w:line="259" w:lineRule="auto"/>
    </w:pPr>
  </w:style>
  <w:style w:type="paragraph" w:customStyle="1" w:styleId="74EBB8BF4A6649999A834A87944E5671">
    <w:name w:val="74EBB8BF4A6649999A834A87944E5671"/>
    <w:rsid w:val="006259FF"/>
    <w:pPr>
      <w:spacing w:after="160" w:line="259" w:lineRule="auto"/>
    </w:pPr>
  </w:style>
  <w:style w:type="paragraph" w:customStyle="1" w:styleId="E537901170A640B38A6E9597856F0BE5">
    <w:name w:val="E537901170A640B38A6E9597856F0BE5"/>
    <w:rsid w:val="006259FF"/>
    <w:pPr>
      <w:spacing w:after="160" w:line="259" w:lineRule="auto"/>
    </w:pPr>
  </w:style>
  <w:style w:type="paragraph" w:customStyle="1" w:styleId="ACDCA02F38F749BF885E333ADE6CA366">
    <w:name w:val="ACDCA02F38F749BF885E333ADE6CA366"/>
    <w:rsid w:val="006259FF"/>
    <w:pPr>
      <w:spacing w:after="160" w:line="259" w:lineRule="auto"/>
    </w:pPr>
  </w:style>
  <w:style w:type="paragraph" w:customStyle="1" w:styleId="512A16CB5234459BB6FB8BFF67122E09">
    <w:name w:val="512A16CB5234459BB6FB8BFF67122E09"/>
    <w:rsid w:val="006259FF"/>
    <w:pPr>
      <w:spacing w:after="160" w:line="259" w:lineRule="auto"/>
    </w:pPr>
  </w:style>
  <w:style w:type="paragraph" w:customStyle="1" w:styleId="5E44B66D649442FD82CAFACFBAADDFEB">
    <w:name w:val="5E44B66D649442FD82CAFACFBAADDFEB"/>
    <w:rsid w:val="006259FF"/>
    <w:pPr>
      <w:spacing w:after="160" w:line="259" w:lineRule="auto"/>
    </w:pPr>
  </w:style>
  <w:style w:type="paragraph" w:customStyle="1" w:styleId="5829BB0078A7400E85FE269E9F8B26C7">
    <w:name w:val="5829BB0078A7400E85FE269E9F8B26C7"/>
    <w:rsid w:val="006259FF"/>
    <w:pPr>
      <w:spacing w:after="160" w:line="259" w:lineRule="auto"/>
    </w:pPr>
  </w:style>
  <w:style w:type="paragraph" w:customStyle="1" w:styleId="278077B19A7B43D5B8C8ECCC374DD4F4">
    <w:name w:val="278077B19A7B43D5B8C8ECCC374DD4F4"/>
    <w:rsid w:val="006259FF"/>
    <w:pPr>
      <w:spacing w:after="160" w:line="259" w:lineRule="auto"/>
    </w:pPr>
  </w:style>
  <w:style w:type="paragraph" w:customStyle="1" w:styleId="9F85F45D33AE4960AD5401D05AAE2998">
    <w:name w:val="9F85F45D33AE4960AD5401D05AAE2998"/>
    <w:rsid w:val="006259F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14AA7-DACE-4659-B8AC-E049BFFC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7</Pages>
  <Words>1610</Words>
  <Characters>9181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&lt;DR &lt;15-0003&gt; — &lt;General: Parts 1 and 4 Miscellaneous Editorial Nits&gt;</vt:lpstr>
    </vt:vector>
  </TitlesOfParts>
  <Company>consultant</Company>
  <LinksUpToDate>false</LinksUpToDate>
  <CharactersWithSpaces>10770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 Jaeschke</cp:lastModifiedBy>
  <cp:revision>965</cp:revision>
  <cp:lastPrinted>2009-09-14T21:51:00Z</cp:lastPrinted>
  <dcterms:created xsi:type="dcterms:W3CDTF">2013-01-20T21:53:00Z</dcterms:created>
  <dcterms:modified xsi:type="dcterms:W3CDTF">2015-03-06T21:22:00Z</dcterms:modified>
</cp:coreProperties>
</file>