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6458">
                <w:t>16-0010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962262081"/>
                  <w:placeholder>
                    <w:docPart w:val="C167E345BF8C411697C1364339BB0D53"/>
                  </w:placeholder>
                </w:sdtPr>
                <w:sdtContent>
                  <w:r w:rsidR="00306458">
                    <w:t>WML: Confusing example used repeatedly in Descriptions of attribute w:val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A66C55">
                    <w:t>WML: Confusing example used repeatedly in Descriptions of attribute w:val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0454F2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66C55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A66C55">
                <w:t>BSI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A66C55" w:rsidRPr="00AB6A8C">
                  <w:rPr>
                    <w:rStyle w:val="Hyperlink"/>
                  </w:rPr>
                  <w:t>francis@franciscave.com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6A8C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AB6A8C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4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AB6A8C">
                <w:t>2016-04-17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6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AB6A8C">
                <w:t>2016-06-17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66C55">
                <w:t>ISO/IEC 29500-1:2012, §17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6A8C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sz w:val="22"/>
              <w:szCs w:val="22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9D5137" w:rsidRDefault="00A66C55" w:rsidP="00FA4DF3">
              <w:pPr>
                <w:pStyle w:val="NormalWeb"/>
              </w:pPr>
              <w:r>
                <w:t xml:space="preserve">The attribute </w:t>
              </w:r>
              <w:r w:rsidRPr="00AB6A8C">
                <w:rPr>
                  <w:rStyle w:val="Attributevalue"/>
                </w:rPr>
                <w:t>val</w:t>
              </w:r>
              <w:r>
                <w:t xml:space="preserve"> is specified on many WML elements. </w:t>
              </w:r>
              <w:r w:rsidR="000454F2">
                <w:t>In general</w:t>
              </w:r>
              <w:r w:rsidR="009D5137">
                <w:t xml:space="preserve"> the same text</w:t>
              </w:r>
              <w:r w:rsidR="000454F2">
                <w:t xml:space="preserve"> is used</w:t>
              </w:r>
              <w:r w:rsidR="009D5137">
                <w:t xml:space="preserve"> in the Description column, including </w:t>
              </w:r>
              <w:r w:rsidR="001F5059">
                <w:t>th</w:t>
              </w:r>
              <w:bookmarkStart w:id="1" w:name="_GoBack"/>
              <w:bookmarkEnd w:id="1"/>
              <w:r w:rsidR="001F5059">
                <w:t xml:space="preserve">e following </w:t>
              </w:r>
              <w:r w:rsidR="009D5137">
                <w:t>very confusing example:</w:t>
              </w:r>
            </w:p>
            <w:p w:rsidR="009D5137" w:rsidRDefault="009D5137" w:rsidP="00AB6A8C">
              <w:pPr>
                <w:pStyle w:val="NormalWeb"/>
                <w:shd w:val="clear" w:color="auto" w:fill="D9D9D9" w:themeFill="background1" w:themeFillShade="D9"/>
              </w:pPr>
              <w:r>
                <w:t>[</w:t>
              </w:r>
              <w:r w:rsidRPr="009D5137">
                <w:rPr>
                  <w:i/>
                </w:rPr>
                <w:t>Example</w:t>
              </w:r>
              <w:r>
                <w:t>: Consider the following WordprocessingML fragment:</w:t>
              </w:r>
            </w:p>
            <w:p w:rsidR="009D5137" w:rsidRDefault="009D5137" w:rsidP="00AB6A8C">
              <w:pPr>
                <w:pStyle w:val="c"/>
                <w:shd w:val="clear" w:color="auto" w:fill="D9D9D9" w:themeFill="background1" w:themeFillShade="D9"/>
              </w:pPr>
              <w:r>
                <w:t>&lt;w:pPr&gt;</w:t>
              </w:r>
            </w:p>
            <w:p w:rsidR="009D5137" w:rsidRDefault="009D5137" w:rsidP="00AB6A8C">
              <w:pPr>
                <w:pStyle w:val="c"/>
                <w:shd w:val="clear" w:color="auto" w:fill="D9D9D9" w:themeFill="background1" w:themeFillShade="D9"/>
              </w:pPr>
              <w:r>
                <w:t xml:space="preserve">  &lt;w:pStyle w:val="Heading1" /&gt;</w:t>
              </w:r>
            </w:p>
            <w:p w:rsidR="009D5137" w:rsidRDefault="009D5137" w:rsidP="00AB6A8C">
              <w:pPr>
                <w:pStyle w:val="c"/>
                <w:shd w:val="clear" w:color="auto" w:fill="D9D9D9" w:themeFill="background1" w:themeFillShade="D9"/>
              </w:pPr>
              <w:r>
                <w:t>&lt;/w:pPr&gt;</w:t>
              </w:r>
            </w:p>
            <w:p w:rsidR="009D5137" w:rsidRDefault="009D5137" w:rsidP="00AB6A8C">
              <w:pPr>
                <w:pStyle w:val="NormalWeb"/>
                <w:shd w:val="clear" w:color="auto" w:fill="D9D9D9" w:themeFill="background1" w:themeFillShade="D9"/>
              </w:pPr>
              <w:r>
                <w:t>The value of the val attribute is the ID of the associated paragraph style's styleId.</w:t>
              </w:r>
            </w:p>
            <w:p w:rsidR="009D5137" w:rsidRDefault="009D5137" w:rsidP="00AB6A8C">
              <w:pPr>
                <w:pStyle w:val="NormalWeb"/>
                <w:shd w:val="clear" w:color="auto" w:fill="D9D9D9" w:themeFill="background1" w:themeFillShade="D9"/>
              </w:pPr>
              <w:r>
                <w:t>However, consider the following fragment:</w:t>
              </w:r>
            </w:p>
            <w:p w:rsidR="009D5137" w:rsidRDefault="009D5137" w:rsidP="00AB6A8C">
              <w:pPr>
                <w:pStyle w:val="c"/>
                <w:shd w:val="clear" w:color="auto" w:fill="D9D9D9" w:themeFill="background1" w:themeFillShade="D9"/>
              </w:pPr>
              <w:r>
                <w:t>&lt;w:sdtPr&gt;</w:t>
              </w:r>
            </w:p>
            <w:p w:rsidR="009D5137" w:rsidRDefault="009D5137" w:rsidP="00AB6A8C">
              <w:pPr>
                <w:pStyle w:val="c"/>
                <w:shd w:val="clear" w:color="auto" w:fill="D9D9D9" w:themeFill="background1" w:themeFillShade="D9"/>
              </w:pPr>
              <w:r>
                <w:t xml:space="preserve">  &lt;w:alias w:val="SDT Title Example" /&gt;</w:t>
              </w:r>
            </w:p>
            <w:p w:rsidR="009D5137" w:rsidRDefault="009D5137" w:rsidP="00AB6A8C">
              <w:pPr>
                <w:pStyle w:val="c"/>
                <w:shd w:val="clear" w:color="auto" w:fill="D9D9D9" w:themeFill="background1" w:themeFillShade="D9"/>
              </w:pPr>
              <w:r>
                <w:t xml:space="preserve">  …</w:t>
              </w:r>
            </w:p>
            <w:p w:rsidR="009D5137" w:rsidRDefault="009D5137" w:rsidP="00AB6A8C">
              <w:pPr>
                <w:pStyle w:val="c"/>
                <w:shd w:val="clear" w:color="auto" w:fill="D9D9D9" w:themeFill="background1" w:themeFillShade="D9"/>
              </w:pPr>
              <w:r>
                <w:lastRenderedPageBreak/>
                <w:t>&lt;/w:sdtPr&gt;</w:t>
              </w:r>
            </w:p>
            <w:p w:rsidR="009D5137" w:rsidRDefault="009D5137" w:rsidP="00AB6A8C">
              <w:pPr>
                <w:pStyle w:val="NormalWeb"/>
                <w:shd w:val="clear" w:color="auto" w:fill="D9D9D9" w:themeFill="background1" w:themeFillShade="D9"/>
              </w:pPr>
              <w:r>
                <w:t xml:space="preserve">In this case, the decimal number in the </w:t>
              </w:r>
              <w:r w:rsidRPr="00AB6A8C">
                <w:rPr>
                  <w:rStyle w:val="Attribute"/>
                </w:rPr>
                <w:t>val</w:t>
              </w:r>
              <w:r>
                <w:t xml:space="preserve"> attribute is the caption of the nearest ancestor structured document tag. In each case, the value is interpreted in the context of the parent element. </w:t>
              </w:r>
              <w:r w:rsidRPr="009D5137">
                <w:rPr>
                  <w:i/>
                </w:rPr>
                <w:t>end example</w:t>
              </w:r>
              <w:r>
                <w:t>]</w:t>
              </w:r>
            </w:p>
            <w:p w:rsidR="009D5137" w:rsidRDefault="009D5137" w:rsidP="009D5137">
              <w:pPr>
                <w:pStyle w:val="NormalWeb"/>
              </w:pPr>
              <w:r>
                <w:t>This example can be found in</w:t>
              </w:r>
              <w:r w:rsidR="000454F2">
                <w:t xml:space="preserve"> the following clauses. It cannot be appropriate in all of them.</w:t>
              </w:r>
              <w:r>
                <w:t xml:space="preserve"> </w:t>
              </w:r>
            </w:p>
            <w:p w:rsidR="009D5137" w:rsidRDefault="009D5137" w:rsidP="009D5137">
              <w:pPr>
                <w:pStyle w:val="ListBullet"/>
              </w:pPr>
              <w:r>
                <w:t>§17.3.1.27 pStyle</w:t>
              </w:r>
            </w:p>
            <w:p w:rsidR="009D5137" w:rsidRDefault="009D5137" w:rsidP="009D5137">
              <w:pPr>
                <w:pStyle w:val="ListBullet"/>
              </w:pPr>
              <w:r>
                <w:t>§17.3.2.29 rStyle</w:t>
              </w:r>
              <w:r w:rsidR="004C0735">
                <w:t xml:space="preserve"> (NOTE – the example above the attribute table also appears to be wrong)</w:t>
              </w:r>
            </w:p>
            <w:p w:rsidR="009D5137" w:rsidRDefault="009D5137" w:rsidP="009D5137">
              <w:pPr>
                <w:pStyle w:val="ListBullet"/>
              </w:pPr>
              <w:r>
                <w:t>§17.4.18 header</w:t>
              </w:r>
            </w:p>
            <w:p w:rsidR="009D5137" w:rsidRDefault="009D5137" w:rsidP="009D5137">
              <w:pPr>
                <w:pStyle w:val="ListBullet"/>
              </w:pPr>
              <w:r>
                <w:t>§17.4.40 tblCaption</w:t>
              </w:r>
            </w:p>
            <w:p w:rsidR="009D5137" w:rsidRDefault="009D5137" w:rsidP="009D5137">
              <w:pPr>
                <w:pStyle w:val="ListBullet"/>
              </w:pPr>
              <w:r>
                <w:t>§17.4.46 tblDescription</w:t>
              </w:r>
            </w:p>
            <w:p w:rsidR="009D5137" w:rsidRDefault="009D5137" w:rsidP="009D5137">
              <w:pPr>
                <w:pStyle w:val="ListBullet"/>
              </w:pPr>
              <w:r>
                <w:t>§17.4.62 tblStyle</w:t>
              </w:r>
            </w:p>
            <w:p w:rsidR="009D5137" w:rsidRDefault="009D5137" w:rsidP="009D5137">
              <w:pPr>
                <w:pStyle w:val="ListBullet"/>
              </w:pPr>
              <w:r>
                <w:t>§17.5.1.8 placeholder</w:t>
              </w:r>
            </w:p>
            <w:p w:rsidR="009D5137" w:rsidRDefault="009D5137" w:rsidP="009D5137">
              <w:pPr>
                <w:pStyle w:val="ListBullet"/>
              </w:pPr>
              <w:r>
                <w:t>§17.5.2.1 alias</w:t>
              </w:r>
            </w:p>
            <w:p w:rsidR="008920AB" w:rsidRDefault="008920AB" w:rsidP="009D5137">
              <w:pPr>
                <w:pStyle w:val="ListBullet"/>
              </w:pPr>
              <w:r>
                <w:t>§17.5.2.8 dateFormat</w:t>
              </w:r>
            </w:p>
            <w:p w:rsidR="008920AB" w:rsidRDefault="008920AB" w:rsidP="009D5137">
              <w:pPr>
                <w:pStyle w:val="ListBullet"/>
              </w:pPr>
              <w:r>
                <w:t>§17.5.2.9 docPart</w:t>
              </w:r>
            </w:p>
            <w:p w:rsidR="008920AB" w:rsidRDefault="008920AB" w:rsidP="009D5137">
              <w:pPr>
                <w:pStyle w:val="ListBullet"/>
              </w:pPr>
              <w:r>
                <w:t>§17.5.2.10 docPartCategory</w:t>
              </w:r>
            </w:p>
            <w:p w:rsidR="008920AB" w:rsidRDefault="008920AB" w:rsidP="009D5137">
              <w:pPr>
                <w:pStyle w:val="ListBullet"/>
              </w:pPr>
              <w:r>
                <w:t>§17.5.2.11 docPartGallery</w:t>
              </w:r>
            </w:p>
            <w:p w:rsidR="008920AB" w:rsidRDefault="008920AB" w:rsidP="009D5137">
              <w:pPr>
                <w:pStyle w:val="ListBullet"/>
              </w:pPr>
              <w:r>
                <w:t>§17.5.2.42 tag</w:t>
              </w:r>
            </w:p>
            <w:p w:rsidR="008920AB" w:rsidRDefault="008920AB" w:rsidP="009D5137">
              <w:pPr>
                <w:pStyle w:val="ListBullet"/>
              </w:pPr>
              <w:r>
                <w:t>§17.7.4.1 aliases</w:t>
              </w:r>
            </w:p>
            <w:p w:rsidR="008920AB" w:rsidRDefault="008920AB" w:rsidP="009D5137">
              <w:pPr>
                <w:pStyle w:val="ListBullet"/>
              </w:pPr>
              <w:r>
                <w:t>§17.7.4.3 basedOn</w:t>
              </w:r>
            </w:p>
            <w:p w:rsidR="008920AB" w:rsidRDefault="008920AB" w:rsidP="009D5137">
              <w:pPr>
                <w:pStyle w:val="ListBullet"/>
              </w:pPr>
              <w:r>
                <w:t>§17.7.4.6 link</w:t>
              </w:r>
            </w:p>
            <w:p w:rsidR="008920AB" w:rsidRDefault="008920AB" w:rsidP="009D5137">
              <w:pPr>
                <w:pStyle w:val="ListBullet"/>
              </w:pPr>
              <w:r>
                <w:t>§17.7.4.9 name</w:t>
              </w:r>
            </w:p>
            <w:p w:rsidR="008920AB" w:rsidRDefault="008920AB" w:rsidP="009D5137">
              <w:pPr>
                <w:pStyle w:val="ListBullet"/>
              </w:pPr>
              <w:r>
                <w:t>§17.7.4.10 next</w:t>
              </w:r>
            </w:p>
            <w:p w:rsidR="008920AB" w:rsidRDefault="008920AB" w:rsidP="009D5137">
              <w:pPr>
                <w:pStyle w:val="ListBullet"/>
              </w:pPr>
              <w:r>
                <w:t>§17.8.3.1 altName</w:t>
              </w:r>
            </w:p>
            <w:p w:rsidR="008920AB" w:rsidRDefault="008920AB" w:rsidP="009D5137">
              <w:pPr>
                <w:pStyle w:val="ListBullet"/>
              </w:pPr>
              <w:r>
                <w:t>§17.9.1.3 name</w:t>
              </w:r>
            </w:p>
            <w:p w:rsidR="008920AB" w:rsidRDefault="008920AB" w:rsidP="009D5137">
              <w:pPr>
                <w:pStyle w:val="ListBullet"/>
              </w:pPr>
              <w:r>
                <w:t>§17.9.21 numStyleLink</w:t>
              </w:r>
            </w:p>
            <w:p w:rsidR="008920AB" w:rsidRDefault="008920AB" w:rsidP="009D5137">
              <w:pPr>
                <w:pStyle w:val="ListBullet"/>
              </w:pPr>
              <w:r>
                <w:t>§17.9.23 pStyle</w:t>
              </w:r>
            </w:p>
            <w:p w:rsidR="008920AB" w:rsidRDefault="008920AB" w:rsidP="009D5137">
              <w:pPr>
                <w:pStyle w:val="ListBullet"/>
              </w:pPr>
              <w:r>
                <w:t>§17.9.27 styleLink</w:t>
              </w:r>
            </w:p>
            <w:p w:rsidR="008920AB" w:rsidRDefault="008920AB" w:rsidP="009D5137">
              <w:pPr>
                <w:pStyle w:val="ListBullet"/>
              </w:pPr>
              <w:r>
                <w:t>§17.12.4 description</w:t>
              </w:r>
            </w:p>
            <w:p w:rsidR="008920AB" w:rsidRDefault="008920AB" w:rsidP="009D5137">
              <w:pPr>
                <w:pStyle w:val="ListBullet"/>
              </w:pPr>
              <w:r>
                <w:t>§17.12.12 name</w:t>
              </w:r>
            </w:p>
            <w:p w:rsidR="008920AB" w:rsidRDefault="008920AB" w:rsidP="009D5137">
              <w:pPr>
                <w:pStyle w:val="ListBullet"/>
              </w:pPr>
              <w:r>
                <w:t>§17.12.14 style</w:t>
              </w:r>
            </w:p>
            <w:p w:rsidR="008920AB" w:rsidRDefault="008920AB" w:rsidP="009D5137">
              <w:pPr>
                <w:pStyle w:val="ListBullet"/>
              </w:pPr>
              <w:r>
                <w:t>§17.14.3 addressFieldName</w:t>
              </w:r>
            </w:p>
            <w:p w:rsidR="008920AB" w:rsidRDefault="008920AB" w:rsidP="009D5137">
              <w:pPr>
                <w:pStyle w:val="ListBullet"/>
              </w:pPr>
              <w:r>
                <w:t>§17.14.8 connectString</w:t>
              </w:r>
            </w:p>
            <w:p w:rsidR="008920AB" w:rsidRDefault="008920AB" w:rsidP="009D5137">
              <w:pPr>
                <w:pStyle w:val="ListBullet"/>
              </w:pPr>
              <w:r>
                <w:t>§17.14.21 mailSubject</w:t>
              </w:r>
            </w:p>
            <w:p w:rsidR="008920AB" w:rsidRDefault="008920AB" w:rsidP="009D5137">
              <w:pPr>
                <w:pStyle w:val="ListBullet"/>
              </w:pPr>
              <w:r>
                <w:t>§17.14.23 mappedName</w:t>
              </w:r>
            </w:p>
            <w:p w:rsidR="008920AB" w:rsidRDefault="008920AB" w:rsidP="009D5137">
              <w:pPr>
                <w:pStyle w:val="ListBullet"/>
              </w:pPr>
              <w:r>
                <w:t>§17.14.24 name</w:t>
              </w:r>
            </w:p>
            <w:p w:rsidR="008920AB" w:rsidRDefault="008920AB" w:rsidP="009D5137">
              <w:pPr>
                <w:pStyle w:val="ListBullet"/>
              </w:pPr>
              <w:r>
                <w:t>§17.14.26 query</w:t>
              </w:r>
            </w:p>
            <w:p w:rsidR="008920AB" w:rsidRDefault="008920AB" w:rsidP="009D5137">
              <w:pPr>
                <w:pStyle w:val="ListBullet"/>
              </w:pPr>
              <w:r>
                <w:t>§17.14.31 table</w:t>
              </w:r>
            </w:p>
            <w:p w:rsidR="008920AB" w:rsidRDefault="008920AB" w:rsidP="009D5137">
              <w:pPr>
                <w:pStyle w:val="ListBullet"/>
              </w:pPr>
              <w:r>
                <w:lastRenderedPageBreak/>
                <w:t>§17.14.34 udl</w:t>
              </w:r>
            </w:p>
            <w:p w:rsidR="008920AB" w:rsidRDefault="008920AB" w:rsidP="009D5137">
              <w:pPr>
                <w:pStyle w:val="ListBullet"/>
              </w:pPr>
              <w:r>
                <w:t>§17.15.1.5 attachedSchema</w:t>
              </w:r>
            </w:p>
            <w:p w:rsidR="008920AB" w:rsidRDefault="008920AB" w:rsidP="009D5137">
              <w:pPr>
                <w:pStyle w:val="ListBullet"/>
              </w:pPr>
              <w:r>
                <w:t>§17.15.1.19 clickAndTypeStyle</w:t>
              </w:r>
            </w:p>
            <w:p w:rsidR="008920AB" w:rsidRDefault="008920AB" w:rsidP="009D5137">
              <w:pPr>
                <w:pStyle w:val="ListBullet"/>
              </w:pPr>
              <w:r>
                <w:t>§17.15.1.23 decimalSymbol</w:t>
              </w:r>
            </w:p>
            <w:p w:rsidR="008920AB" w:rsidRDefault="008920AB" w:rsidP="009D5137">
              <w:pPr>
                <w:pStyle w:val="ListBullet"/>
              </w:pPr>
              <w:r>
                <w:t>§17.15.1.24 defaultTableStyle</w:t>
              </w:r>
            </w:p>
            <w:p w:rsidR="008920AB" w:rsidRDefault="008920AB" w:rsidP="009D5137">
              <w:pPr>
                <w:pStyle w:val="ListBullet"/>
              </w:pPr>
              <w:r>
                <w:t>§17.15.1.56 listSeparator</w:t>
              </w:r>
            </w:p>
            <w:p w:rsidR="008920AB" w:rsidRDefault="008920AB" w:rsidP="009D5137">
              <w:pPr>
                <w:pStyle w:val="ListBullet"/>
              </w:pPr>
              <w:r>
                <w:t>§17.15.2.14 encoding</w:t>
              </w:r>
            </w:p>
            <w:p w:rsidR="008920AB" w:rsidRDefault="008920AB" w:rsidP="009D5137">
              <w:pPr>
                <w:pStyle w:val="ListBullet"/>
              </w:pPr>
              <w:r>
                <w:t>§17.15.2.30 name</w:t>
              </w:r>
            </w:p>
            <w:p w:rsidR="008920AB" w:rsidRDefault="008920AB" w:rsidP="009D5137">
              <w:pPr>
                <w:pStyle w:val="ListBullet"/>
              </w:pPr>
              <w:r>
                <w:t>§17.15.2.39 sz</w:t>
              </w:r>
            </w:p>
            <w:p w:rsidR="008920AB" w:rsidRDefault="008920AB" w:rsidP="009D5137">
              <w:pPr>
                <w:pStyle w:val="ListBullet"/>
              </w:pPr>
              <w:r>
                <w:t>§17.15.2.40 sz</w:t>
              </w:r>
            </w:p>
            <w:p w:rsidR="000454F2" w:rsidRDefault="000454F2" w:rsidP="009D5137">
              <w:pPr>
                <w:pStyle w:val="ListBullet"/>
              </w:pPr>
              <w:r>
                <w:t>§17.15.2.42 title</w:t>
              </w:r>
            </w:p>
            <w:p w:rsidR="000454F2" w:rsidRDefault="000454F2" w:rsidP="009D5137">
              <w:pPr>
                <w:pStyle w:val="ListBullet"/>
              </w:pPr>
              <w:r>
                <w:t>§17.16.10 default</w:t>
              </w:r>
            </w:p>
            <w:p w:rsidR="000454F2" w:rsidRDefault="000454F2" w:rsidP="009D5137">
              <w:pPr>
                <w:pStyle w:val="ListBullet"/>
              </w:pPr>
              <w:r>
                <w:t>§17.16.20 format</w:t>
              </w:r>
            </w:p>
            <w:p w:rsidR="00CE2B5D" w:rsidRPr="005E0085" w:rsidRDefault="000454F2" w:rsidP="009D5137">
              <w:pPr>
                <w:pStyle w:val="ListBullet"/>
              </w:pPr>
              <w:r>
                <w:t>§17.16.25 listEntry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0454F2" w:rsidP="00FA4DF3">
              <w:pPr>
                <w:pStyle w:val="NormalWeb"/>
              </w:pPr>
              <w:r>
                <w:t>Provide appropriate examples in each case, or remove if examples aren’t needed.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BB330E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0E" w:rsidRDefault="00BB330E">
      <w:r>
        <w:separator/>
      </w:r>
    </w:p>
    <w:p w:rsidR="00BB330E" w:rsidRDefault="00BB330E"/>
    <w:p w:rsidR="00BB330E" w:rsidRDefault="00BB330E"/>
  </w:endnote>
  <w:endnote w:type="continuationSeparator" w:id="0">
    <w:p w:rsidR="00BB330E" w:rsidRDefault="00BB330E">
      <w:r>
        <w:continuationSeparator/>
      </w:r>
    </w:p>
    <w:p w:rsidR="00BB330E" w:rsidRDefault="00BB330E"/>
    <w:p w:rsidR="00BB330E" w:rsidRDefault="00BB3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BB330E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1F5059">
          <w:rPr>
            <w:noProof/>
          </w:rPr>
          <w:t>3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0E" w:rsidRDefault="00BB330E">
      <w:r>
        <w:separator/>
      </w:r>
    </w:p>
    <w:p w:rsidR="00BB330E" w:rsidRDefault="00BB330E"/>
    <w:p w:rsidR="00BB330E" w:rsidRDefault="00BB330E"/>
  </w:footnote>
  <w:footnote w:type="continuationSeparator" w:id="0">
    <w:p w:rsidR="00BB330E" w:rsidRDefault="00BB330E">
      <w:r>
        <w:continuationSeparator/>
      </w:r>
    </w:p>
    <w:p w:rsidR="00BB330E" w:rsidRDefault="00BB330E"/>
    <w:p w:rsidR="00BB330E" w:rsidRDefault="00BB33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4F2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59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458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35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A94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0AB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137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C55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A8C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30E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34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FD587-1ACD-47CE-955D-E32B355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rancis@francisca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C167E345BF8C411697C1364339BB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4174-45B0-4F6C-A7FF-2AFF15D26B63}"/>
      </w:docPartPr>
      <w:docPartBody>
        <w:p w:rsidR="00000000" w:rsidRDefault="0029650F" w:rsidP="0029650F">
          <w:pPr>
            <w:pStyle w:val="C167E345BF8C411697C1364339BB0D53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568B7"/>
    <w:rsid w:val="00281398"/>
    <w:rsid w:val="0029650F"/>
    <w:rsid w:val="002F295F"/>
    <w:rsid w:val="00324CFC"/>
    <w:rsid w:val="003530DD"/>
    <w:rsid w:val="004B5DB6"/>
    <w:rsid w:val="004D4C0C"/>
    <w:rsid w:val="006414C8"/>
    <w:rsid w:val="007F5D5F"/>
    <w:rsid w:val="00962A3C"/>
    <w:rsid w:val="0096674E"/>
    <w:rsid w:val="00B57D7D"/>
    <w:rsid w:val="00BC63D6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9650F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C167E345BF8C411697C1364339BB0D53">
    <w:name w:val="C167E345BF8C411697C1364339BB0D53"/>
    <w:rsid w:val="002965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10F9-5329-45E4-AA34-0F9A1528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2626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6</cp:revision>
  <cp:lastPrinted>2009-09-14T21:51:00Z</cp:lastPrinted>
  <dcterms:created xsi:type="dcterms:W3CDTF">2016-03-25T00:12:00Z</dcterms:created>
  <dcterms:modified xsi:type="dcterms:W3CDTF">2016-04-17T14:24:00Z</dcterms:modified>
</cp:coreProperties>
</file>