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D6" w:rsidRDefault="008851D6" w:rsidP="008851D6">
      <w:pPr>
        <w:pStyle w:val="Heading3"/>
      </w:pPr>
      <w:bookmarkStart w:id="0" w:name="_Toc446504556"/>
      <w:bookmarkStart w:id="1" w:name="book0a56e5e4-c5fe-4938-b987-8efd97877e7b"/>
      <w:r>
        <w:rPr>
          <w:rStyle w:val="Element"/>
        </w:rPr>
        <w:t>insideH</w:t>
      </w:r>
      <w:r>
        <w:t xml:space="preserve"> (</w:t>
      </w:r>
      <w:sdt>
        <w:sdtPr>
          <w:id w:val="1882389699"/>
          <w:dataBinding w:prefixMappings="xmlns:ns0='http://schemas.microsoft.com/schemaDocumentation/2007/longNames'" w:xpath="/ns0:longNames/ns0:book0a56e5e4c5fe4938b9878efd97877e7b" w:storeItemID="{C077731C-C7F2-42FA-ACA0-2E15C9DA31EE}"/>
          <w:text/>
        </w:sdtPr>
        <w:sdtEndPr/>
        <w:sdtContent>
          <w:r>
            <w:t xml:space="preserve">Table </w:t>
          </w:r>
          <w:proofErr w:type="gramStart"/>
          <w:r>
            <w:t>Inside</w:t>
          </w:r>
          <w:proofErr w:type="gramEnd"/>
          <w:r>
            <w:t xml:space="preserve"> Horizontal Edges Border</w:t>
          </w:r>
        </w:sdtContent>
      </w:sdt>
      <w:r>
        <w:t>)</w:t>
      </w:r>
      <w:bookmarkEnd w:id="0"/>
    </w:p>
    <w:bookmarkEnd w:id="1"/>
    <w:p w:rsidR="00927731" w:rsidRDefault="00927731" w:rsidP="008851D6">
      <w:r>
        <w:t>[</w:t>
      </w:r>
      <w:r>
        <w:rPr>
          <w:rStyle w:val="Non-normativeBracket"/>
        </w:rPr>
        <w:t>Example</w:t>
      </w:r>
      <w:r>
        <w:t>: Consider a table in which the table specifies a border on all interior horizontal and vertical edges, as follows:</w:t>
      </w:r>
    </w:p>
    <w:tbl>
      <w:tblPr>
        <w:tblStyle w:val="TableGrid"/>
        <w:tblW w:w="5000" w:type="pct"/>
        <w:tblBorders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27731" w:rsidTr="00A72606">
        <w:trPr>
          <w:trHeight w:val="253"/>
        </w:trPr>
        <w:tc>
          <w:tcPr>
            <w:tcW w:w="5155" w:type="dxa"/>
          </w:tcPr>
          <w:p w:rsidR="00927731" w:rsidRDefault="00927731" w:rsidP="006F3BC2">
            <w:r>
              <w:t>R1C1</w:t>
            </w:r>
          </w:p>
        </w:tc>
        <w:tc>
          <w:tcPr>
            <w:tcW w:w="5155" w:type="dxa"/>
          </w:tcPr>
          <w:p w:rsidR="00927731" w:rsidRDefault="00927731" w:rsidP="006F3BC2">
            <w:r>
              <w:t>R1C2</w:t>
            </w:r>
          </w:p>
        </w:tc>
      </w:tr>
      <w:tr w:rsidR="00927731" w:rsidTr="00A72606">
        <w:trPr>
          <w:trHeight w:val="266"/>
        </w:trPr>
        <w:tc>
          <w:tcPr>
            <w:tcW w:w="5155" w:type="dxa"/>
          </w:tcPr>
          <w:p w:rsidR="00927731" w:rsidRDefault="00927731" w:rsidP="006F3BC2">
            <w:r>
              <w:t>R2C1</w:t>
            </w:r>
          </w:p>
        </w:tc>
        <w:tc>
          <w:tcPr>
            <w:tcW w:w="5155" w:type="dxa"/>
          </w:tcPr>
          <w:p w:rsidR="00927731" w:rsidRDefault="00927731" w:rsidP="006F3BC2">
            <w:r>
              <w:t>R2C2</w:t>
            </w:r>
          </w:p>
        </w:tc>
      </w:tr>
    </w:tbl>
    <w:p w:rsidR="00927731" w:rsidRDefault="00927731" w:rsidP="00927731"/>
    <w:p w:rsidR="002F221B" w:rsidRDefault="002F221B" w:rsidP="002F221B">
      <w:r>
        <w:t>This interior horizontal cell border is specified using the following WordprocessingML:</w:t>
      </w:r>
    </w:p>
    <w:p w:rsidR="002F221B" w:rsidRDefault="002F221B" w:rsidP="002F221B">
      <w:pPr>
        <w:pStyle w:val="c"/>
      </w:pPr>
      <w:r>
        <w:t>&lt;w:tblPr&gt;</w:t>
      </w:r>
      <w:r>
        <w:br/>
        <w:t xml:space="preserve">  &lt;w:tblBorders&gt;</w:t>
      </w:r>
      <w:r>
        <w:br/>
        <w:t xml:space="preserve">    &lt;w:insideH w:val="</w:t>
      </w:r>
      <w:r w:rsidR="00A50E07" w:rsidRPr="00A50E07">
        <w:t>thickThinSmallGap</w:t>
      </w:r>
      <w:r>
        <w:t>" w:sz="</w:t>
      </w:r>
      <w:r w:rsidR="00A50E07">
        <w:t>24</w:t>
      </w:r>
      <w:r>
        <w:t>" w:space="0"</w:t>
      </w:r>
      <w:r w:rsidR="00A50E07">
        <w:br/>
        <w:t xml:space="preserve">     </w:t>
      </w:r>
      <w:r>
        <w:t xml:space="preserve"> w:color="</w:t>
      </w:r>
      <w:r w:rsidR="00A50E07">
        <w:t>auto</w:t>
      </w:r>
      <w:r>
        <w:t>"/&gt;</w:t>
      </w:r>
      <w:r>
        <w:br/>
        <w:t xml:space="preserve">    &lt;w:insideV w:val="</w:t>
      </w:r>
      <w:r w:rsidR="00A50E07" w:rsidRPr="00A50E07">
        <w:t>thickThinSmallGap</w:t>
      </w:r>
      <w:r>
        <w:t>" w:sz="</w:t>
      </w:r>
      <w:r w:rsidR="00A50E07">
        <w:t>24</w:t>
      </w:r>
      <w:r>
        <w:t>" w:space="0"</w:t>
      </w:r>
      <w:r w:rsidR="00A50E07">
        <w:br/>
        <w:t xml:space="preserve">     </w:t>
      </w:r>
      <w:r>
        <w:t xml:space="preserve"> w:color="</w:t>
      </w:r>
      <w:r w:rsidR="00A50E07">
        <w:t>auto</w:t>
      </w:r>
      <w:r>
        <w:t>"/&gt;</w:t>
      </w:r>
      <w:r>
        <w:br/>
        <w:t xml:space="preserve">  &lt;/w:tblBorders&gt;</w:t>
      </w:r>
      <w:r>
        <w:br/>
        <w:t xml:space="preserve">  …</w:t>
      </w:r>
      <w:r>
        <w:br/>
        <w:t>&lt;/w:tblPr&gt;</w:t>
      </w:r>
    </w:p>
    <w:p w:rsidR="002F221B" w:rsidRDefault="002F221B" w:rsidP="002F221B">
      <w:r>
        <w:t xml:space="preserve">The </w:t>
      </w:r>
      <w:r>
        <w:rPr>
          <w:rStyle w:val="Element"/>
        </w:rPr>
        <w:t>insideH</w:t>
      </w:r>
      <w:r>
        <w:t xml:space="preserve"> element specifies a </w:t>
      </w:r>
      <w:r w:rsidR="00B3398A">
        <w:t>3-</w:t>
      </w:r>
      <w:r>
        <w:t xml:space="preserve">point border of type </w:t>
      </w:r>
      <w:r w:rsidR="00B3398A" w:rsidRPr="00A50E07">
        <w:t>thickThinSmallGap</w:t>
      </w:r>
      <w:r>
        <w:t xml:space="preserve">. </w:t>
      </w:r>
      <w:r>
        <w:rPr>
          <w:rStyle w:val="Non-normativeBracket"/>
        </w:rPr>
        <w:t>end example</w:t>
      </w:r>
      <w:r>
        <w:t>]</w:t>
      </w:r>
    </w:p>
    <w:p w:rsidR="00184798" w:rsidRDefault="00184798" w:rsidP="00184798">
      <w:pPr>
        <w:pStyle w:val="Heading3"/>
      </w:pPr>
      <w:bookmarkStart w:id="2" w:name="_Toc446504558"/>
      <w:bookmarkStart w:id="3" w:name="bookca60a222-f06d-43fe-ad26-6e47d1eddd77"/>
      <w:r>
        <w:rPr>
          <w:rStyle w:val="Element"/>
        </w:rPr>
        <w:t>insideV</w:t>
      </w:r>
      <w:r>
        <w:t xml:space="preserve"> (</w:t>
      </w:r>
      <w:sdt>
        <w:sdtPr>
          <w:id w:val="1882389703"/>
          <w:dataBinding w:prefixMappings="xmlns:ns0='http://schemas.microsoft.com/schemaDocumentation/2007/longNames'" w:xpath="/ns0:longNames/ns0:bookca60a222f06d43fead266e47d1eddd77" w:storeItemID="{C077731C-C7F2-42FA-ACA0-2E15C9DA31EE}"/>
          <w:text/>
        </w:sdtPr>
        <w:sdtEndPr/>
        <w:sdtContent>
          <w:r>
            <w:t xml:space="preserve">Table </w:t>
          </w:r>
          <w:proofErr w:type="gramStart"/>
          <w:r>
            <w:t>Inside</w:t>
          </w:r>
          <w:proofErr w:type="gramEnd"/>
          <w:r>
            <w:t xml:space="preserve"> Vertical Edges Border</w:t>
          </w:r>
        </w:sdtContent>
      </w:sdt>
      <w:r>
        <w:t>)</w:t>
      </w:r>
      <w:bookmarkEnd w:id="2"/>
    </w:p>
    <w:bookmarkEnd w:id="3"/>
    <w:p w:rsidR="00184798" w:rsidRDefault="00184798" w:rsidP="00184798">
      <w:r>
        <w:t xml:space="preserve"> [</w:t>
      </w:r>
      <w:r>
        <w:rPr>
          <w:rStyle w:val="Non-normativeBracket"/>
        </w:rPr>
        <w:t>Example</w:t>
      </w:r>
      <w:r>
        <w:t>: Consider a table in which the table specifies a border on all interior horizontal and vertical edges, as follows:</w:t>
      </w:r>
    </w:p>
    <w:tbl>
      <w:tblPr>
        <w:tblStyle w:val="TableGrid"/>
        <w:tblW w:w="5000" w:type="pct"/>
        <w:tblBorders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B7703" w:rsidTr="00AB7703">
        <w:trPr>
          <w:trHeight w:val="253"/>
        </w:trPr>
        <w:tc>
          <w:tcPr>
            <w:tcW w:w="4675" w:type="dxa"/>
          </w:tcPr>
          <w:p w:rsidR="00AB7703" w:rsidRDefault="00AB7703" w:rsidP="006F3BC2">
            <w:r>
              <w:t>R1C1</w:t>
            </w:r>
          </w:p>
        </w:tc>
        <w:tc>
          <w:tcPr>
            <w:tcW w:w="4675" w:type="dxa"/>
          </w:tcPr>
          <w:p w:rsidR="00AB7703" w:rsidRDefault="00AB7703" w:rsidP="006F3BC2">
            <w:r>
              <w:t>R1C2</w:t>
            </w:r>
          </w:p>
        </w:tc>
      </w:tr>
      <w:tr w:rsidR="00AB7703" w:rsidTr="00AB7703">
        <w:trPr>
          <w:trHeight w:val="266"/>
        </w:trPr>
        <w:tc>
          <w:tcPr>
            <w:tcW w:w="4675" w:type="dxa"/>
          </w:tcPr>
          <w:p w:rsidR="00AB7703" w:rsidRDefault="00AB7703" w:rsidP="006F3BC2">
            <w:r>
              <w:t>R2C1</w:t>
            </w:r>
          </w:p>
        </w:tc>
        <w:tc>
          <w:tcPr>
            <w:tcW w:w="4675" w:type="dxa"/>
          </w:tcPr>
          <w:p w:rsidR="00AB7703" w:rsidRDefault="00AB7703" w:rsidP="006F3BC2">
            <w:r>
              <w:t>R2C2</w:t>
            </w:r>
          </w:p>
        </w:tc>
      </w:tr>
    </w:tbl>
    <w:p w:rsidR="00AB7703" w:rsidRDefault="00AB7703" w:rsidP="00184798"/>
    <w:p w:rsidR="00184798" w:rsidRDefault="00184798" w:rsidP="00184798">
      <w:r>
        <w:t>This interior horizontal cell border is specified using the following WordprocessingML:</w:t>
      </w:r>
    </w:p>
    <w:p w:rsidR="00AB7703" w:rsidRDefault="00AB7703" w:rsidP="00AB7703">
      <w:pPr>
        <w:pStyle w:val="c"/>
      </w:pPr>
      <w:r>
        <w:lastRenderedPageBreak/>
        <w:t>&lt;w:tblPr&gt;</w:t>
      </w:r>
      <w:r>
        <w:br/>
        <w:t xml:space="preserve">  &lt;w:tblBorders&gt;</w:t>
      </w:r>
      <w:r>
        <w:br/>
        <w:t xml:space="preserve">    &lt;w:insideH w:val="</w:t>
      </w:r>
      <w:r w:rsidRPr="00A50E07">
        <w:t>thickThinSmallGap</w:t>
      </w:r>
      <w:r>
        <w:t>" w:sz="24" w:space="0"</w:t>
      </w:r>
      <w:r>
        <w:br/>
        <w:t xml:space="preserve">      w:color="auto"/&gt;</w:t>
      </w:r>
      <w:r>
        <w:br/>
        <w:t xml:space="preserve">    &lt;w:insideV w:val="</w:t>
      </w:r>
      <w:r w:rsidRPr="00A50E07">
        <w:t>thickThinSmallGap</w:t>
      </w:r>
      <w:r>
        <w:t>" w:sz="24" w:space="0"</w:t>
      </w:r>
      <w:r>
        <w:br/>
        <w:t xml:space="preserve">      w:color="auto"/&gt;</w:t>
      </w:r>
      <w:bookmarkStart w:id="4" w:name="_GoBack"/>
      <w:bookmarkEnd w:id="4"/>
      <w:r>
        <w:br/>
        <w:t xml:space="preserve">  &lt;/w:tblBorders&gt;</w:t>
      </w:r>
      <w:r>
        <w:br/>
        <w:t xml:space="preserve">  …</w:t>
      </w:r>
      <w:r>
        <w:br/>
        <w:t>&lt;/w:tblPr&gt;</w:t>
      </w:r>
    </w:p>
    <w:p w:rsidR="005E7ECC" w:rsidRDefault="00D427AD">
      <w:r>
        <w:t xml:space="preserve">The </w:t>
      </w:r>
      <w:r>
        <w:rPr>
          <w:rStyle w:val="Element"/>
        </w:rPr>
        <w:t>insideV</w:t>
      </w:r>
      <w:r>
        <w:t xml:space="preserve"> element specifies a </w:t>
      </w:r>
      <w:r w:rsidR="00AB7703">
        <w:t>3-</w:t>
      </w:r>
      <w:r>
        <w:t xml:space="preserve">point border of type </w:t>
      </w:r>
      <w:r w:rsidR="00AB7703" w:rsidRPr="00A50E07">
        <w:t>thickThinSmallGap</w:t>
      </w:r>
      <w:r>
        <w:t xml:space="preserve">. </w:t>
      </w:r>
      <w:r>
        <w:rPr>
          <w:rStyle w:val="Non-normativeBracket"/>
        </w:rPr>
        <w:t>end example</w:t>
      </w:r>
      <w:r>
        <w:t>]</w:t>
      </w:r>
    </w:p>
    <w:sectPr w:rsidR="005E7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0807A6C"/>
    <w:lvl w:ilvl="0">
      <w:start w:val="1"/>
      <w:numFmt w:val="decimal"/>
      <w:pStyle w:val="ListNumber"/>
      <w:lvlText w:val="%1."/>
      <w:lvlJc w:val="left"/>
      <w:pPr>
        <w:ind w:left="720" w:hanging="360"/>
      </w:pPr>
    </w:lvl>
  </w:abstractNum>
  <w:abstractNum w:abstractNumId="1" w15:restartNumberingAfterBreak="0">
    <w:nsid w:val="FFFFFF89"/>
    <w:multiLevelType w:val="singleLevel"/>
    <w:tmpl w:val="FB6274F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58A22AA"/>
    <w:multiLevelType w:val="multilevel"/>
    <w:tmpl w:val="CF963480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31"/>
    <w:rsid w:val="00133661"/>
    <w:rsid w:val="00184798"/>
    <w:rsid w:val="001F4404"/>
    <w:rsid w:val="002F221B"/>
    <w:rsid w:val="004A2084"/>
    <w:rsid w:val="005E7ECC"/>
    <w:rsid w:val="008851D6"/>
    <w:rsid w:val="00927731"/>
    <w:rsid w:val="00A50E07"/>
    <w:rsid w:val="00A72606"/>
    <w:rsid w:val="00AB7703"/>
    <w:rsid w:val="00B3398A"/>
    <w:rsid w:val="00B363F3"/>
    <w:rsid w:val="00D427AD"/>
    <w:rsid w:val="00E8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8E1C7-888A-418D-BE89-A0E24B03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731"/>
    <w:pPr>
      <w:spacing w:after="200" w:line="276" w:lineRule="auto"/>
    </w:pPr>
    <w:rPr>
      <w:rFonts w:eastAsiaTheme="minorEastAsi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184798"/>
    <w:pPr>
      <w:keepNext/>
      <w:keepLines/>
      <w:pageBreakBefore/>
      <w:numPr>
        <w:numId w:val="2"/>
      </w:numPr>
      <w:spacing w:before="160" w:after="960" w:line="240" w:lineRule="auto"/>
      <w:outlineLvl w:val="0"/>
    </w:pPr>
    <w:rPr>
      <w:rFonts w:asciiTheme="majorHAnsi" w:eastAsia="Times New Roman" w:hAnsiTheme="majorHAnsi" w:cs="Arial"/>
      <w:b/>
      <w:color w:val="2E74B5" w:themeColor="accent1" w:themeShade="BF"/>
      <w:sz w:val="48"/>
      <w:lang w:val="en-CA" w:eastAsia="en-CA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184798"/>
    <w:pPr>
      <w:keepNext/>
      <w:keepLines/>
      <w:numPr>
        <w:ilvl w:val="1"/>
        <w:numId w:val="2"/>
      </w:numPr>
      <w:spacing w:before="160" w:after="80"/>
      <w:outlineLvl w:val="1"/>
    </w:pPr>
    <w:rPr>
      <w:rFonts w:asciiTheme="majorHAnsi" w:eastAsia="Times New Roman" w:hAnsiTheme="majorHAnsi" w:cs="Arial"/>
      <w:b/>
      <w:color w:val="5B9BD5" w:themeColor="accent1"/>
      <w:sz w:val="28"/>
      <w:lang w:val="en-CA" w:eastAsia="en-CA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184798"/>
    <w:pPr>
      <w:keepNext/>
      <w:keepLines/>
      <w:numPr>
        <w:ilvl w:val="2"/>
        <w:numId w:val="2"/>
      </w:numPr>
      <w:spacing w:before="160" w:after="80"/>
      <w:outlineLvl w:val="2"/>
    </w:pPr>
    <w:rPr>
      <w:rFonts w:asciiTheme="majorHAnsi" w:eastAsia="Times New Roman" w:hAnsiTheme="majorHAnsi" w:cs="Arial"/>
      <w:b/>
      <w:color w:val="5B9BD5" w:themeColor="accent1"/>
      <w:sz w:val="26"/>
      <w:lang w:val="en-CA" w:eastAsia="en-CA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184798"/>
    <w:pPr>
      <w:keepNext/>
      <w:keepLines/>
      <w:numPr>
        <w:ilvl w:val="3"/>
        <w:numId w:val="2"/>
      </w:numPr>
      <w:spacing w:before="160" w:after="80"/>
      <w:outlineLvl w:val="3"/>
    </w:pPr>
    <w:rPr>
      <w:rFonts w:asciiTheme="majorHAnsi" w:eastAsia="Times New Roman" w:hAnsiTheme="majorHAnsi" w:cs="Times New Roman"/>
      <w:color w:val="5B9BD5" w:themeColor="accent1"/>
      <w:sz w:val="24"/>
      <w:lang w:val="en-CA" w:eastAsia="en-CA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184798"/>
    <w:pPr>
      <w:keepNext/>
      <w:keepLines/>
      <w:numPr>
        <w:ilvl w:val="4"/>
        <w:numId w:val="2"/>
      </w:numPr>
      <w:spacing w:before="160" w:after="80"/>
      <w:outlineLvl w:val="4"/>
    </w:pPr>
    <w:rPr>
      <w:rFonts w:asciiTheme="majorHAnsi" w:eastAsia="Times New Roman" w:hAnsiTheme="majorHAnsi" w:cs="Arial"/>
      <w:color w:val="1F4D78" w:themeColor="accent1" w:themeShade="7F"/>
      <w:sz w:val="24"/>
      <w:lang w:val="en-CA" w:eastAsia="en-CA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184798"/>
    <w:pPr>
      <w:keepNext/>
      <w:keepLines/>
      <w:numPr>
        <w:ilvl w:val="5"/>
        <w:numId w:val="2"/>
      </w:numPr>
      <w:spacing w:before="160" w:after="80"/>
      <w:outlineLvl w:val="5"/>
    </w:pPr>
    <w:rPr>
      <w:rFonts w:asciiTheme="majorHAnsi" w:eastAsia="Times New Roman" w:hAnsiTheme="majorHAnsi" w:cs="Times New Roman"/>
      <w:color w:val="1F4D78" w:themeColor="accent1" w:themeShade="7F"/>
      <w:sz w:val="24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184798"/>
    <w:pPr>
      <w:keepNext/>
      <w:keepLines/>
      <w:numPr>
        <w:ilvl w:val="6"/>
        <w:numId w:val="2"/>
      </w:numPr>
      <w:spacing w:before="200" w:after="0"/>
      <w:outlineLvl w:val="6"/>
    </w:pPr>
    <w:rPr>
      <w:rFonts w:ascii="Arial" w:eastAsia="Times New Roman" w:hAnsi="Arial" w:cs="Times New Roman"/>
      <w:b/>
      <w:color w:val="1F4D78" w:themeColor="accent1" w:themeShade="7F"/>
      <w:lang w:val="en-CA" w:eastAsia="en-CA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184798"/>
    <w:pPr>
      <w:keepNext/>
      <w:keepLines/>
      <w:numPr>
        <w:ilvl w:val="7"/>
        <w:numId w:val="2"/>
      </w:numPr>
      <w:spacing w:before="200" w:after="0"/>
      <w:outlineLvl w:val="7"/>
    </w:pPr>
    <w:rPr>
      <w:rFonts w:ascii="Arial" w:eastAsia="Times New Roman" w:hAnsi="Arial" w:cs="Times New Roman"/>
      <w:b/>
      <w:i/>
      <w:color w:val="1F4D78" w:themeColor="accent1" w:themeShade="7F"/>
      <w:lang w:val="en-CA" w:eastAsia="en-CA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184798"/>
    <w:pPr>
      <w:keepNext/>
      <w:keepLines/>
      <w:numPr>
        <w:ilvl w:val="8"/>
        <w:numId w:val="2"/>
      </w:numPr>
      <w:spacing w:before="200" w:after="0"/>
      <w:outlineLvl w:val="8"/>
    </w:pPr>
    <w:rPr>
      <w:rFonts w:ascii="Arial" w:eastAsia="Times New Roman" w:hAnsi="Arial" w:cs="Times New Roman"/>
      <w:i/>
      <w:color w:val="1F4D78" w:themeColor="accent1" w:themeShade="7F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-normativeBracket">
    <w:name w:val="Non-normative Bracket"/>
    <w:aliases w:val="Example start/end"/>
    <w:basedOn w:val="DefaultParagraphFont"/>
    <w:qFormat/>
    <w:rsid w:val="00927731"/>
    <w:rPr>
      <w:i/>
      <w:noProof/>
      <w:lang w:val="en-US"/>
    </w:rPr>
  </w:style>
  <w:style w:type="table" w:styleId="TableGrid">
    <w:name w:val="Table Grid"/>
    <w:qFormat/>
    <w:rsid w:val="0092773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184798"/>
    <w:rPr>
      <w:rFonts w:asciiTheme="majorHAnsi" w:eastAsia="Times New Roman" w:hAnsiTheme="majorHAnsi" w:cs="Arial"/>
      <w:b/>
      <w:color w:val="2E74B5" w:themeColor="accent1" w:themeShade="BF"/>
      <w:sz w:val="48"/>
      <w:lang w:val="en-CA"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184798"/>
    <w:rPr>
      <w:rFonts w:asciiTheme="majorHAnsi" w:eastAsia="Times New Roman" w:hAnsiTheme="majorHAnsi" w:cs="Arial"/>
      <w:b/>
      <w:color w:val="5B9BD5" w:themeColor="accent1"/>
      <w:sz w:val="28"/>
      <w:lang w:val="en-CA"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184798"/>
    <w:rPr>
      <w:rFonts w:asciiTheme="majorHAnsi" w:eastAsia="Times New Roman" w:hAnsiTheme="majorHAnsi" w:cs="Arial"/>
      <w:b/>
      <w:color w:val="5B9BD5" w:themeColor="accent1"/>
      <w:sz w:val="26"/>
      <w:lang w:val="en-CA"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184798"/>
    <w:rPr>
      <w:rFonts w:asciiTheme="majorHAnsi" w:eastAsia="Times New Roman" w:hAnsiTheme="majorHAnsi" w:cs="Times New Roman"/>
      <w:color w:val="5B9BD5" w:themeColor="accent1"/>
      <w:sz w:val="24"/>
      <w:lang w:val="en-CA"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184798"/>
    <w:rPr>
      <w:rFonts w:asciiTheme="majorHAnsi" w:eastAsia="Times New Roman" w:hAnsiTheme="majorHAnsi" w:cs="Arial"/>
      <w:color w:val="1F4D78" w:themeColor="accent1" w:themeShade="7F"/>
      <w:sz w:val="24"/>
      <w:lang w:val="en-CA"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184798"/>
    <w:rPr>
      <w:rFonts w:asciiTheme="majorHAnsi" w:eastAsia="Times New Roman" w:hAnsiTheme="majorHAnsi" w:cs="Times New Roman"/>
      <w:color w:val="1F4D78" w:themeColor="accent1" w:themeShade="7F"/>
      <w:sz w:val="2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184798"/>
    <w:rPr>
      <w:rFonts w:ascii="Arial" w:eastAsia="Times New Roman" w:hAnsi="Arial" w:cs="Times New Roman"/>
      <w:b/>
      <w:color w:val="1F4D78" w:themeColor="accent1" w:themeShade="7F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184798"/>
    <w:rPr>
      <w:rFonts w:ascii="Arial" w:eastAsia="Times New Roman" w:hAnsi="Arial" w:cs="Times New Roman"/>
      <w:b/>
      <w:i/>
      <w:color w:val="1F4D78" w:themeColor="accent1" w:themeShade="7F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184798"/>
    <w:rPr>
      <w:rFonts w:ascii="Arial" w:eastAsia="Times New Roman" w:hAnsi="Arial" w:cs="Times New Roman"/>
      <w:i/>
      <w:color w:val="1F4D78" w:themeColor="accent1" w:themeShade="7F"/>
      <w:lang w:val="en-CA" w:eastAsia="en-CA"/>
    </w:rPr>
  </w:style>
  <w:style w:type="paragraph" w:styleId="ListBullet">
    <w:name w:val="List Bullet"/>
    <w:basedOn w:val="Normal"/>
    <w:uiPriority w:val="99"/>
    <w:qFormat/>
    <w:rsid w:val="00184798"/>
    <w:pPr>
      <w:numPr>
        <w:numId w:val="1"/>
      </w:numPr>
      <w:contextualSpacing/>
    </w:pPr>
    <w:rPr>
      <w:rFonts w:eastAsia="Times New Roman" w:cs="Times New Roman"/>
      <w:lang w:val="en-CA" w:eastAsia="en-CA"/>
    </w:rPr>
  </w:style>
  <w:style w:type="character" w:customStyle="1" w:styleId="Element">
    <w:name w:val="Element"/>
    <w:basedOn w:val="DefaultParagraphFont"/>
    <w:qFormat/>
    <w:rsid w:val="00184798"/>
    <w:rPr>
      <w:rFonts w:asciiTheme="majorHAnsi" w:hAnsiTheme="majorHAnsi"/>
      <w:noProof/>
    </w:rPr>
  </w:style>
  <w:style w:type="paragraph" w:styleId="ListNumber">
    <w:name w:val="List Number"/>
    <w:basedOn w:val="Normal"/>
    <w:unhideWhenUsed/>
    <w:qFormat/>
    <w:rsid w:val="008851D6"/>
    <w:pPr>
      <w:numPr>
        <w:numId w:val="3"/>
      </w:numPr>
      <w:contextualSpacing/>
    </w:pPr>
    <w:rPr>
      <w:rFonts w:eastAsia="Times New Roman" w:cs="Times New Roman"/>
      <w:lang w:val="en-CA" w:eastAsia="en-CA"/>
    </w:rPr>
  </w:style>
  <w:style w:type="paragraph" w:customStyle="1" w:styleId="c">
    <w:name w:val="c"/>
    <w:aliases w:val="Code,C"/>
    <w:basedOn w:val="Normal"/>
    <w:next w:val="Normal"/>
    <w:link w:val="CodeChar"/>
    <w:qFormat/>
    <w:rsid w:val="002F221B"/>
    <w:pPr>
      <w:keepLines/>
      <w:ind w:left="288"/>
      <w:contextualSpacing/>
    </w:pPr>
    <w:rPr>
      <w:rFonts w:ascii="Consolas" w:eastAsia="Times New Roman" w:hAnsi="Consolas" w:cs="Times New Roman"/>
      <w:noProof/>
      <w:lang w:val="en-CA" w:eastAsia="en-CA"/>
    </w:rPr>
  </w:style>
  <w:style w:type="character" w:customStyle="1" w:styleId="Attributevalue">
    <w:name w:val="Attribute value"/>
    <w:basedOn w:val="DefaultParagraphFont"/>
    <w:qFormat/>
    <w:rsid w:val="002F221B"/>
    <w:rPr>
      <w:rFonts w:ascii="Consolas" w:hAnsi="Consolas"/>
      <w:noProof/>
      <w:sz w:val="20"/>
    </w:rPr>
  </w:style>
  <w:style w:type="character" w:customStyle="1" w:styleId="CodeChar">
    <w:name w:val="Code Char"/>
    <w:basedOn w:val="DefaultParagraphFont"/>
    <w:link w:val="c"/>
    <w:rsid w:val="002F221B"/>
    <w:rPr>
      <w:rFonts w:ascii="Consolas" w:eastAsia="Times New Roman" w:hAnsi="Consolas" w:cs="Times New Roman"/>
      <w:noProof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A3E78-C13C-49BE-AFA8-067C79ED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Jaeschke</dc:creator>
  <cp:keywords/>
  <dc:description/>
  <cp:lastModifiedBy>Rex Jaeschke</cp:lastModifiedBy>
  <cp:revision>30</cp:revision>
  <cp:lastPrinted>2016-05-13T20:51:00Z</cp:lastPrinted>
  <dcterms:created xsi:type="dcterms:W3CDTF">2016-05-13T20:26:00Z</dcterms:created>
  <dcterms:modified xsi:type="dcterms:W3CDTF">2016-05-13T20:59:00Z</dcterms:modified>
</cp:coreProperties>
</file>