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</w:t>
              </w:r>
              <w:r w:rsidR="00D13A5E">
                <w:t>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F30B4A">
                        <w:t xml:space="preserve">WML: Examples containing Arabic 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448772135"/>
                                                              <w:placeholder>
                                                                <w:docPart w:val="323AD07EC5594A53AC063FA65640DD3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F30B4A">
                                                                <w:t xml:space="preserve">WML: Examples containing Arabic 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DA16C8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  <w:r w:rsidR="008777D4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  <w:showingPlcHdr/>
            </w:sdtPr>
            <w:sdtEndPr>
              <w:rPr>
                <w:rStyle w:val="Hyperlink"/>
              </w:rPr>
            </w:sdtEndPr>
            <w:sdtContent>
              <w:r w:rsidR="00694CD3" w:rsidRPr="00BF2601">
                <w:rPr>
                  <w:rStyle w:val="PlaceholderText"/>
                </w:rPr>
                <w:t>Click here to enter text.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2016-04-17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2016-06-17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F25C1">
                <w:rPr>
                  <w:highlight w:val="magenta"/>
                </w:rPr>
                <w:t>29500:201</w:t>
              </w:r>
              <w:r w:rsidR="00122533" w:rsidRPr="002F25C1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B37519">
                <w:t>17</w:t>
              </w:r>
              <w:r w:rsidR="005A13C1" w:rsidRPr="005A13C1">
                <w:t>.</w:t>
              </w:r>
              <w:r w:rsidR="00F30B4A">
                <w:t>3.2.26</w:t>
              </w:r>
              <w:r w:rsidR="00DA16C8" w:rsidRPr="00A65CC9">
                <w:t xml:space="preserve">, </w:t>
              </w:r>
              <w:r w:rsidR="005A13C1" w:rsidRPr="00A65CC9">
                <w:t>“</w:t>
              </w:r>
              <w:r w:rsidR="00A65CC9" w:rsidRPr="00A65CC9">
                <w:t>rFonts (Run Fonts)</w:t>
              </w:r>
              <w:r w:rsidR="005A13C1" w:rsidRPr="00A65CC9">
                <w:t>”</w:t>
              </w:r>
              <w:r w:rsidR="00DA16C8">
                <w:t> 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7B4669" w:rsidRPr="007B4669" w:rsidRDefault="007B4669" w:rsidP="007B4669">
              <w:pPr>
                <w:rPr>
                  <w:rFonts w:eastAsiaTheme="minorHAnsi"/>
                </w:rPr>
              </w:pPr>
              <w:r>
                <w:t xml:space="preserve">[From Caroline] </w:t>
              </w:r>
              <w:r w:rsidRPr="007B4669">
                <w:rPr>
                  <w:rFonts w:eastAsiaTheme="minorHAnsi"/>
                </w:rPr>
                <w:t>Unless I'm going blind (or am just confused by Arabic scripts/fonts, which other readers may be), I am seeing two instances of the same example markup that are explained to have DIFFERENT results.</w:t>
              </w:r>
            </w:p>
            <w:p w:rsidR="007B4669" w:rsidRDefault="007B4669" w:rsidP="007B4669">
              <w:pPr>
                <w:rPr>
                  <w:rFonts w:eastAsiaTheme="minorHAnsi"/>
                </w:rPr>
              </w:pPr>
              <w:r w:rsidRPr="007B4669">
                <w:rPr>
                  <w:rFonts w:eastAsiaTheme="minorHAnsi"/>
                </w:rPr>
                <w:t xml:space="preserve">The first instance is the first example in </w:t>
              </w:r>
              <w:r>
                <w:rPr>
                  <w:rFonts w:eastAsiaTheme="minorHAnsi"/>
                </w:rPr>
                <w:t>§</w:t>
              </w:r>
              <w:r w:rsidRPr="007B4669">
                <w:rPr>
                  <w:rFonts w:eastAsiaTheme="minorHAnsi"/>
                </w:rPr>
                <w:t>17.3.2.26</w:t>
              </w:r>
              <w:r>
                <w:rPr>
                  <w:rFonts w:eastAsiaTheme="minorHAnsi"/>
                </w:rPr>
                <w:t>:</w:t>
              </w:r>
            </w:p>
            <w:p w:rsidR="007B4669" w:rsidRPr="007B4669" w:rsidRDefault="007B4669" w:rsidP="007B4669">
              <w:pPr>
                <w:pStyle w:val="SchemaFragmentLast"/>
                <w:rPr>
                  <w:rFonts w:eastAsiaTheme="minorHAnsi"/>
                </w:rPr>
              </w:pPr>
              <w:r w:rsidRPr="007B4669">
                <w:rPr>
                  <w:rFonts w:eastAsiaTheme="minorHAnsi"/>
                </w:rPr>
                <w:t>&lt;w:r&gt;</w:t>
              </w:r>
              <w:r>
                <w:rPr>
                  <w:rFonts w:eastAsiaTheme="minorHAnsi"/>
                </w:rPr>
                <w:br/>
                <w:t xml:space="preserve">  </w:t>
              </w:r>
              <w:r w:rsidRPr="007B4669">
                <w:rPr>
                  <w:rFonts w:eastAsiaTheme="minorHAnsi"/>
                </w:rPr>
                <w:t>&lt;w:rPr&gt;</w:t>
              </w:r>
              <w:r>
                <w:rPr>
                  <w:rFonts w:eastAsiaTheme="minorHAnsi"/>
                </w:rPr>
                <w:br/>
                <w:t xml:space="preserve">    </w:t>
              </w:r>
              <w:r w:rsidRPr="007B4669">
                <w:rPr>
                  <w:rFonts w:eastAsiaTheme="minorHAnsi"/>
                </w:rPr>
                <w:t>&lt;w:rFonts w:ascii="Courier New" w:cs="Times New Roman" /&gt;</w:t>
              </w:r>
              <w:r>
                <w:rPr>
                  <w:rFonts w:eastAsiaTheme="minorHAnsi"/>
                </w:rPr>
                <w:br/>
                <w:t xml:space="preserve">  </w:t>
              </w:r>
              <w:r w:rsidRPr="007B4669">
                <w:rPr>
                  <w:rFonts w:eastAsiaTheme="minorHAnsi"/>
                </w:rPr>
                <w:t>&lt;/w:rPr&gt;</w:t>
              </w:r>
              <w:r>
                <w:rPr>
                  <w:rFonts w:eastAsiaTheme="minorHAnsi"/>
                </w:rPr>
                <w:br/>
                <w:t xml:space="preserve">  </w:t>
              </w:r>
              <w:r w:rsidRPr="007B4669">
                <w:rPr>
                  <w:rFonts w:eastAsiaTheme="minorHAnsi"/>
                </w:rPr>
                <w:t>&lt;w:t&gt;English ??????? &lt;/w:t&gt;</w:t>
              </w:r>
              <w:r>
                <w:rPr>
                  <w:rFonts w:eastAsiaTheme="minorHAnsi"/>
                </w:rPr>
                <w:br/>
              </w:r>
              <w:r w:rsidRPr="007B4669">
                <w:rPr>
                  <w:rFonts w:eastAsiaTheme="minorHAnsi"/>
                </w:rPr>
                <w:t>&lt;/w:r&gt;</w:t>
              </w:r>
            </w:p>
            <w:p w:rsidR="007B4669" w:rsidRPr="007B4669" w:rsidRDefault="007B4669" w:rsidP="007B4669">
              <w:pPr>
                <w:rPr>
                  <w:rFonts w:eastAsiaTheme="minorHAnsi"/>
                </w:rPr>
              </w:pPr>
              <w:r w:rsidRPr="007B4669">
                <w:rPr>
                  <w:rFonts w:eastAsiaTheme="minorHAnsi"/>
                </w:rPr>
                <w:t>followed by:</w:t>
              </w:r>
            </w:p>
            <w:p w:rsidR="007B4669" w:rsidRPr="007B4669" w:rsidRDefault="007B4669" w:rsidP="007B4669">
              <w:pPr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>“In this run, both English and</w:t>
              </w:r>
              <w:r w:rsidR="003B1208">
                <w:rPr>
                  <w:rFonts w:eastAsiaTheme="minorHAnsi"/>
                </w:rPr>
                <w:t xml:space="preserve"> </w:t>
              </w:r>
              <w:r>
                <w:rPr>
                  <w:rFonts w:eastAsiaTheme="minorHAnsi"/>
                </w:rPr>
                <w:t xml:space="preserve">???????  </w:t>
              </w:r>
              <w:r w:rsidRPr="007B4669">
                <w:rPr>
                  <w:rFonts w:eastAsiaTheme="minorHAnsi"/>
                </w:rPr>
                <w:t>should be in ASCII font slot, according to the two-step algorithm below. Therefore, both of them should be in the Courier New font face.</w:t>
              </w:r>
              <w:r>
                <w:rPr>
                  <w:rFonts w:eastAsiaTheme="minorHAnsi"/>
                </w:rPr>
                <w:t>”</w:t>
              </w:r>
            </w:p>
            <w:p w:rsidR="007B4669" w:rsidRDefault="007B4669" w:rsidP="007B4669">
              <w:pPr>
                <w:rPr>
                  <w:rFonts w:eastAsiaTheme="minorHAnsi"/>
                </w:rPr>
              </w:pPr>
              <w:r w:rsidRPr="007B4669">
                <w:rPr>
                  <w:rFonts w:eastAsiaTheme="minorHAnsi"/>
                </w:rPr>
                <w:lastRenderedPageBreak/>
                <w:t>The second instance is immediately before the attributes table</w:t>
              </w:r>
              <w:r>
                <w:rPr>
                  <w:rFonts w:eastAsiaTheme="minorHAnsi"/>
                </w:rPr>
                <w:t>:</w:t>
              </w:r>
            </w:p>
            <w:p w:rsidR="007B4669" w:rsidRPr="007B4669" w:rsidRDefault="007B4669" w:rsidP="007B4669">
              <w:pPr>
                <w:rPr>
                  <w:rFonts w:ascii="Consolas" w:eastAsiaTheme="minorHAnsi" w:hAnsi="Consolas"/>
                  <w:noProof/>
                </w:rPr>
              </w:pPr>
              <w:r w:rsidRPr="007B4669">
                <w:rPr>
                  <w:rFonts w:ascii="Consolas" w:eastAsiaTheme="minorHAnsi" w:hAnsi="Consolas"/>
                  <w:noProof/>
                </w:rPr>
                <w:t>&lt;w:r&gt;</w:t>
              </w:r>
              <w:r>
                <w:rPr>
                  <w:rFonts w:ascii="Consolas" w:eastAsiaTheme="minorHAnsi" w:hAnsi="Consolas"/>
                  <w:noProof/>
                </w:rPr>
                <w:br/>
                <w:t xml:space="preserve">  </w:t>
              </w:r>
              <w:r w:rsidRPr="007B4669">
                <w:rPr>
                  <w:rFonts w:ascii="Consolas" w:eastAsiaTheme="minorHAnsi" w:hAnsi="Consolas"/>
                  <w:noProof/>
                </w:rPr>
                <w:t>&lt;w:rPr&gt;</w:t>
              </w:r>
              <w:r>
                <w:rPr>
                  <w:rFonts w:ascii="Consolas" w:eastAsiaTheme="minorHAnsi" w:hAnsi="Consolas"/>
                  <w:noProof/>
                </w:rPr>
                <w:br/>
                <w:t xml:space="preserve">    &lt;</w:t>
              </w:r>
              <w:r w:rsidRPr="007B4669">
                <w:rPr>
                  <w:rFonts w:ascii="Consolas" w:eastAsiaTheme="minorHAnsi" w:hAnsi="Consolas"/>
                  <w:noProof/>
                </w:rPr>
                <w:t>w:rFonts w:ascii="Courier New" w:cs="Times New Roman" /&gt;</w:t>
              </w:r>
              <w:r>
                <w:rPr>
                  <w:rFonts w:ascii="Consolas" w:eastAsiaTheme="minorHAnsi" w:hAnsi="Consolas"/>
                  <w:noProof/>
                </w:rPr>
                <w:br/>
                <w:t xml:space="preserve">  </w:t>
              </w:r>
              <w:r w:rsidRPr="007B4669">
                <w:rPr>
                  <w:rFonts w:ascii="Consolas" w:eastAsiaTheme="minorHAnsi" w:hAnsi="Consolas"/>
                  <w:noProof/>
                </w:rPr>
                <w:t>&lt;/w:rPr&gt;</w:t>
              </w:r>
              <w:r>
                <w:rPr>
                  <w:rFonts w:ascii="Consolas" w:eastAsiaTheme="minorHAnsi" w:hAnsi="Consolas"/>
                  <w:noProof/>
                </w:rPr>
                <w:br/>
                <w:t xml:space="preserve">  </w:t>
              </w:r>
              <w:r w:rsidRPr="007B4669">
                <w:rPr>
                  <w:rFonts w:ascii="Consolas" w:eastAsiaTheme="minorHAnsi" w:hAnsi="Consolas"/>
                  <w:noProof/>
                </w:rPr>
                <w:t>&lt;w:t&gt;English ??????? &lt;/w:t&gt;</w:t>
              </w:r>
              <w:r>
                <w:rPr>
                  <w:rFonts w:ascii="Consolas" w:eastAsiaTheme="minorHAnsi" w:hAnsi="Consolas"/>
                  <w:noProof/>
                </w:rPr>
                <w:br/>
              </w:r>
              <w:r w:rsidRPr="007B4669">
                <w:rPr>
                  <w:rFonts w:ascii="Consolas" w:eastAsiaTheme="minorHAnsi" w:hAnsi="Consolas"/>
                  <w:noProof/>
                </w:rPr>
                <w:t>&lt;/w:r&gt;</w:t>
              </w:r>
            </w:p>
            <w:p w:rsidR="007B4669" w:rsidRPr="007B4669" w:rsidRDefault="007B4669" w:rsidP="007B4669">
              <w:pPr>
                <w:rPr>
                  <w:rFonts w:eastAsiaTheme="minorHAnsi"/>
                </w:rPr>
              </w:pPr>
              <w:r w:rsidRPr="007B4669">
                <w:rPr>
                  <w:rFonts w:eastAsiaTheme="minorHAnsi"/>
                </w:rPr>
                <w:t>followed by:</w:t>
              </w:r>
            </w:p>
            <w:p w:rsidR="007B4669" w:rsidRPr="007B4669" w:rsidRDefault="007B4669" w:rsidP="007B4669">
              <w:pPr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>“</w:t>
              </w:r>
              <w:r w:rsidRPr="007B4669">
                <w:rPr>
                  <w:rFonts w:eastAsiaTheme="minorHAnsi"/>
                </w:rPr>
                <w:t>This text run must therefore use the Courier New font for all characters in the range U+0000 to U+007F, and must use the Times New Roman font for all characters in the Complex Script range.</w:t>
              </w:r>
              <w:r>
                <w:rPr>
                  <w:rFonts w:eastAsiaTheme="minorHAnsi"/>
                </w:rPr>
                <w:t>”</w:t>
              </w:r>
            </w:p>
            <w:p w:rsidR="008A3790" w:rsidRDefault="007B4669" w:rsidP="007B4669">
              <w:pPr>
                <w:rPr>
                  <w:rFonts w:eastAsiaTheme="minorHAnsi"/>
                </w:rPr>
              </w:pPr>
              <w:r w:rsidRPr="007B4669">
                <w:rPr>
                  <w:rFonts w:eastAsiaTheme="minorHAnsi"/>
                </w:rPr>
                <w:t xml:space="preserve">I have managed to download DR </w:t>
              </w:r>
              <w:r>
                <w:rPr>
                  <w:rFonts w:eastAsiaTheme="minorHAnsi"/>
                </w:rPr>
                <w:t>0</w:t>
              </w:r>
              <w:r w:rsidRPr="007B4669">
                <w:rPr>
                  <w:rFonts w:eastAsiaTheme="minorHAnsi"/>
                </w:rPr>
                <w:t>9-0040, but do not have time now to follow it through to see if I can figure out when/why the duplication appeared or which might be correct.</w:t>
              </w:r>
            </w:p>
            <w:p w:rsidR="008A3790" w:rsidRPr="008A3790" w:rsidRDefault="008A3790" w:rsidP="007B4669">
              <w:pPr>
                <w:rPr>
                  <w:rFonts w:eastAsiaTheme="minorHAnsi"/>
                  <w:b/>
                </w:rPr>
              </w:pPr>
              <w:r w:rsidRPr="008A3790">
                <w:rPr>
                  <w:rFonts w:eastAsiaTheme="minorHAnsi"/>
                  <w:b/>
                </w:rPr>
                <w:t>2016-12-06 Rex Jaeschke:</w:t>
              </w:r>
            </w:p>
            <w:p w:rsidR="008A3790" w:rsidRDefault="008A3790" w:rsidP="007B4669">
              <w:pPr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>I agree that something looks wrong here. For the same example, in the first case, it says, “</w:t>
              </w:r>
              <w:r w:rsidRPr="007B4669">
                <w:rPr>
                  <w:rFonts w:eastAsiaTheme="minorHAnsi"/>
                </w:rPr>
                <w:t>both of them should be in the Courier New font face</w:t>
              </w:r>
              <w:r>
                <w:rPr>
                  <w:rFonts w:eastAsiaTheme="minorHAnsi"/>
                </w:rPr>
                <w:t>”, while in the second case, “</w:t>
              </w:r>
              <w:r w:rsidRPr="007B4669">
                <w:rPr>
                  <w:rFonts w:eastAsiaTheme="minorHAnsi"/>
                </w:rPr>
                <w:t>This text run must therefore use the Courier New font for all characters in the range U</w:t>
              </w:r>
              <w:bookmarkStart w:id="1" w:name="_GoBack"/>
              <w:bookmarkEnd w:id="1"/>
              <w:r w:rsidRPr="007B4669">
                <w:rPr>
                  <w:rFonts w:eastAsiaTheme="minorHAnsi"/>
                </w:rPr>
                <w:t>+0000 to U+007F, and must use the Times New Roman font for all characters in the Complex Script range.</w:t>
              </w:r>
              <w:r>
                <w:rPr>
                  <w:rFonts w:eastAsiaTheme="minorHAnsi"/>
                </w:rPr>
                <w:t>”</w:t>
              </w:r>
            </w:p>
            <w:p w:rsidR="00CE2B5D" w:rsidRPr="001C1F3A" w:rsidRDefault="008A3790" w:rsidP="007B4669">
              <w:r>
                <w:rPr>
                  <w:rFonts w:eastAsiaTheme="minorHAnsi"/>
                </w:rPr>
                <w:t>It seems to me that we need to figure out which of the two is correct and remove the other.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BC294F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735135" w:rsidRDefault="00C21275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C21275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4F" w:rsidRDefault="00BC294F">
      <w:r>
        <w:separator/>
      </w:r>
    </w:p>
    <w:p w:rsidR="00BC294F" w:rsidRDefault="00BC294F"/>
    <w:p w:rsidR="00BC294F" w:rsidRDefault="00BC294F"/>
  </w:endnote>
  <w:endnote w:type="continuationSeparator" w:id="0">
    <w:p w:rsidR="00BC294F" w:rsidRDefault="00BC294F">
      <w:r>
        <w:continuationSeparator/>
      </w:r>
    </w:p>
    <w:p w:rsidR="00BC294F" w:rsidRDefault="00BC294F"/>
    <w:p w:rsidR="00BC294F" w:rsidRDefault="00BC2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BC294F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8A3790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4F" w:rsidRDefault="00BC294F">
      <w:r>
        <w:separator/>
      </w:r>
    </w:p>
    <w:p w:rsidR="00BC294F" w:rsidRDefault="00BC294F"/>
    <w:p w:rsidR="00BC294F" w:rsidRDefault="00BC294F"/>
  </w:footnote>
  <w:footnote w:type="continuationSeparator" w:id="0">
    <w:p w:rsidR="00BC294F" w:rsidRDefault="00BC294F">
      <w:r>
        <w:continuationSeparator/>
      </w:r>
    </w:p>
    <w:p w:rsidR="00BC294F" w:rsidRDefault="00BC294F"/>
    <w:p w:rsidR="00BC294F" w:rsidRDefault="00BC2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5C1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208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16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442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20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669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790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CC9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94F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9EC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A5E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B4A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D38D6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A86511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23AD07EC5594A53AC063FA6564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D2BD-1CC4-4383-B575-86FB73FC6517}"/>
      </w:docPartPr>
      <w:docPartBody>
        <w:p w:rsidR="00066DCD" w:rsidRDefault="00A86511" w:rsidP="00A86511">
          <w:pPr>
            <w:pStyle w:val="323AD07EC5594A53AC063FA65640DD3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66DCD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67EDD"/>
    <w:rsid w:val="00371A4B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87E45"/>
    <w:rsid w:val="00697488"/>
    <w:rsid w:val="007060F9"/>
    <w:rsid w:val="007222B1"/>
    <w:rsid w:val="007327E1"/>
    <w:rsid w:val="007F5D5F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86511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A86511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  <w:style w:type="paragraph" w:customStyle="1" w:styleId="323AD07EC5594A53AC063FA65640DD30">
    <w:name w:val="323AD07EC5594A53AC063FA65640DD30"/>
    <w:rsid w:val="00A865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7B3D-3A82-4C43-A40D-71E21AC1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2346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11</cp:revision>
  <cp:lastPrinted>2009-09-14T21:51:00Z</cp:lastPrinted>
  <dcterms:created xsi:type="dcterms:W3CDTF">2016-04-17T15:47:00Z</dcterms:created>
  <dcterms:modified xsi:type="dcterms:W3CDTF">2016-12-06T22:08:00Z</dcterms:modified>
</cp:coreProperties>
</file>