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7052C4">
                <w:t>2</w:t>
              </w:r>
              <w:r w:rsidR="004E2919">
                <w:t>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</w:t>
                      </w:r>
                      <w:r w:rsidR="00531213">
                        <w:t>ML</w:t>
                      </w:r>
                      <w:r w:rsidR="004E2AF6" w:rsidRPr="004E2AF6">
                        <w:t>:</w:t>
                      </w:r>
                      <w:r w:rsidR="008F659E">
                        <w:t xml:space="preserve"> </w:t>
                      </w:r>
                      <w:r w:rsidR="0058677A">
                        <w:t>Styles Issues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C0391C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Title"/>
                                                              <w:tag w:val="Title"/>
                                                              <w:id w:val="-1340533608"/>
                                                              <w:placeholder>
                                                                <w:docPart w:val="176DFA4050614779A6F7173980812C0E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1305894374"/>
                                                                  <w:placeholder>
                                                                    <w:docPart w:val="0B8810CD27F84CDE918DB49178BF17F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-1931337468"/>
                                                                      <w:placeholder>
                                                                        <w:docPart w:val="EA0F43205D5C4F578ED5B6CA8F6AED28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alias w:val="Subject"/>
                                                                          <w:tag w:val="Subject"/>
                                                                          <w:id w:val="-145901478"/>
                                                                          <w:placeholder>
                                                                            <w:docPart w:val="95BA0D81540B42BC8E4040F53DB4AE10"/>
                                                                          </w:placeholder>
                                                                        </w:sdtPr>
                                                                        <w:sdtContent>
                                                                          <w:r w:rsidR="0058677A" w:rsidRPr="004E2AF6">
                                                                            <w:t>S</w:t>
                                                                          </w:r>
                                                                          <w:r w:rsidR="0058677A">
                                                                            <w:t>ML</w:t>
                                                                          </w:r>
                                                                          <w:r w:rsidR="0058677A" w:rsidRPr="004E2AF6">
                                                                            <w:t>:</w:t>
                                                                          </w:r>
                                                                          <w:r w:rsidR="0058677A">
                                                                            <w:t xml:space="preserve"> Styles Issues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  <w:r w:rsidR="003770A4">
                                                                        <w:t xml:space="preserve"> 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3770A4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C1152">
                <w:rPr>
                  <w:lang w:val="fr-CH"/>
                </w:rPr>
                <w:t>Sam Sharaf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 xml:space="preserve"> </w:t>
              </w:r>
              <w:r w:rsidR="003238B8">
                <w:t>Ecma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DC1152">
                  <w:rPr>
                    <w:rStyle w:val="Hyperlink"/>
                    <w:lang w:val="fr-CH"/>
                  </w:rPr>
                  <w:t>sam.sharaf123@gmail.com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  <w:bookmarkStart w:id="1" w:name="_GoBack"/>
          <w:bookmarkEnd w:id="1"/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2016-12-06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2017-02-06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DA16C8">
                <w:rPr>
                  <w:highlight w:val="green"/>
                </w:rPr>
                <w:t>29500:201</w:t>
              </w:r>
              <w:r w:rsidR="00C0391C">
                <w:rPr>
                  <w:highlight w:val="green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8D4295">
                <w:t xml:space="preserve">Part </w:t>
              </w:r>
              <w:r w:rsidR="00D73B92" w:rsidRPr="008D4295">
                <w:t>1</w:t>
              </w:r>
              <w:r w:rsidR="001C1F3A" w:rsidRPr="008D4295">
                <w:t>, §</w:t>
              </w:r>
              <w:r w:rsidR="007B42C7">
                <w:t>18.3.*</w:t>
              </w:r>
              <w:r w:rsidR="008D4295" w:rsidRPr="008D4295">
                <w:t xml:space="preserve">, </w:t>
              </w:r>
              <w:r w:rsidR="007B42C7">
                <w:t>Styles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F9553A" w:rsidRDefault="00672369" w:rsidP="006A1428">
              <w:pPr>
                <w:pStyle w:val="ListParagraph"/>
                <w:numPr>
                  <w:ilvl w:val="0"/>
                  <w:numId w:val="63"/>
                </w:numPr>
              </w:pPr>
              <w:r w:rsidRPr="00672369">
                <w:rPr>
                  <w:b/>
                </w:rPr>
                <w:t>Part 1, §18.3.1.4, “c (Cell)”</w:t>
              </w:r>
              <w:r w:rsidRPr="00672369">
                <w:t>,</w:t>
              </w:r>
              <w:r>
                <w:rPr>
                  <w:rFonts w:ascii="Cambria" w:hAnsi="Cambria" w:cs="Cambria"/>
                  <w:color w:val="4F82BE"/>
                  <w:sz w:val="24"/>
                  <w:szCs w:val="24"/>
                  <w:lang w:eastAsia="en-US"/>
                </w:rPr>
                <w:t xml:space="preserve"> </w:t>
              </w:r>
              <w:r w:rsidR="00010B75" w:rsidRPr="00010B75">
                <w:rPr>
                  <w:b/>
                </w:rPr>
                <w:t>p. 1593</w:t>
              </w:r>
              <w:r w:rsidR="00D84646">
                <w:br/>
              </w:r>
              <w:r w:rsidR="00DC1152" w:rsidRPr="00DC1152">
                <w:t xml:space="preserve">In the </w:t>
              </w:r>
              <w:r w:rsidR="00D84646" w:rsidRPr="00DC1152">
                <w:t>narrative</w:t>
              </w:r>
              <w:r w:rsidR="00DC1152" w:rsidRPr="00DC1152">
                <w:t xml:space="preserve"> explaining the example: (index is '1') instead of (index is '6')</w:t>
              </w:r>
              <w:r w:rsidR="00A45CD8">
                <w:br/>
              </w:r>
              <w:r w:rsidR="00A45CD8">
                <w:br/>
                <w:t>[</w:t>
              </w:r>
              <w:r w:rsidR="00A45CD8" w:rsidRPr="00A45CD8">
                <w:rPr>
                  <w:i/>
                </w:rPr>
                <w:t>Ed</w:t>
              </w:r>
              <w:r w:rsidR="00A45CD8">
                <w:t xml:space="preserve">: </w:t>
              </w:r>
              <w:r w:rsidR="000849AB">
                <w:t>S</w:t>
              </w:r>
              <w:r w:rsidR="00A45CD8">
                <w:t xml:space="preserve">ee proposed solution </w:t>
              </w:r>
              <w:r w:rsidR="000849AB">
                <w:t xml:space="preserve">in context </w:t>
              </w:r>
              <w:r w:rsidR="00A45CD8">
                <w:t>below.]</w:t>
              </w:r>
            </w:p>
            <w:p w:rsidR="006A1428" w:rsidRDefault="00F9553A" w:rsidP="006A1428">
              <w:pPr>
                <w:pStyle w:val="ListParagraph"/>
                <w:numPr>
                  <w:ilvl w:val="0"/>
                  <w:numId w:val="63"/>
                </w:numPr>
              </w:pPr>
              <w:r w:rsidRPr="00672369">
                <w:rPr>
                  <w:b/>
                </w:rPr>
                <w:t>Part 1, §18.3.1.4, “</w:t>
              </w:r>
              <w:r w:rsidRPr="00F9553A">
                <w:rPr>
                  <w:b/>
                </w:rPr>
                <w:t>c (</w:t>
              </w:r>
              <w:r w:rsidRPr="00F9553A">
                <w:rPr>
                  <w:b/>
                </w:rPr>
                <w:t>Cell)”, attribute s (style index),</w:t>
              </w:r>
              <w:r>
                <w:rPr>
                  <w:rFonts w:ascii="Cambria" w:hAnsi="Cambria" w:cs="Cambria"/>
                  <w:color w:val="4F82BE"/>
                  <w:sz w:val="24"/>
                  <w:szCs w:val="24"/>
                  <w:lang w:eastAsia="en-US"/>
                </w:rPr>
                <w:t xml:space="preserve"> </w:t>
              </w:r>
              <w:r w:rsidRPr="00010B75">
                <w:rPr>
                  <w:b/>
                </w:rPr>
                <w:t>p. 159</w:t>
              </w:r>
              <w:r>
                <w:rPr>
                  <w:b/>
                </w:rPr>
                <w:t>4</w:t>
              </w:r>
              <w:r>
                <w:rPr>
                  <w:b/>
                </w:rPr>
                <w:br/>
              </w:r>
              <w:r w:rsidR="00B13BA8">
                <w:t>I p</w:t>
              </w:r>
              <w:r w:rsidR="00DC1152" w:rsidRPr="00DC1152">
                <w:t>ropos</w:t>
              </w:r>
              <w:r w:rsidR="00B13BA8">
                <w:t xml:space="preserve">e a </w:t>
              </w:r>
              <w:r w:rsidR="00DC1152" w:rsidRPr="00DC1152">
                <w:t xml:space="preserve">more </w:t>
              </w:r>
              <w:r w:rsidR="00D84646" w:rsidRPr="00DC1152">
                <w:t>precise</w:t>
              </w:r>
              <w:r w:rsidR="00DC1152" w:rsidRPr="00DC1152">
                <w:t xml:space="preserve"> description: Zero-based index referencing an </w:t>
              </w:r>
              <w:r w:rsidR="00DC1152" w:rsidRPr="00B13BA8">
                <w:rPr>
                  <w:rStyle w:val="Element"/>
                </w:rPr>
                <w:t>xf</w:t>
              </w:r>
              <w:r w:rsidR="00DC1152" w:rsidRPr="00DC1152">
                <w:t xml:space="preserve"> record in the </w:t>
              </w:r>
              <w:r w:rsidR="00DC1152" w:rsidRPr="00B13BA8">
                <w:rPr>
                  <w:rStyle w:val="Element"/>
                </w:rPr>
                <w:t>CellXfs</w:t>
              </w:r>
              <w:r w:rsidR="00DC1152" w:rsidRPr="00DC1152">
                <w:t xml:space="preserve"> collection in the Styles Part. This is the starting point to determine the formatting for this cell. </w:t>
              </w:r>
              <w:r w:rsidR="000849AB">
                <w:br/>
              </w:r>
              <w:r w:rsidR="000849AB">
                <w:br/>
                <w:t>[</w:t>
              </w:r>
              <w:r w:rsidR="000849AB" w:rsidRPr="00A45CD8">
                <w:rPr>
                  <w:i/>
                </w:rPr>
                <w:t>Ed</w:t>
              </w:r>
              <w:r w:rsidR="000849AB">
                <w:t xml:space="preserve">: </w:t>
              </w:r>
              <w:r w:rsidR="002B2C59">
                <w:t>S</w:t>
              </w:r>
              <w:r w:rsidR="000849AB">
                <w:t>ee proposed solution in context below.]</w:t>
              </w:r>
            </w:p>
            <w:p w:rsidR="00CE2B5D" w:rsidRPr="00DC1152" w:rsidRDefault="006969AE" w:rsidP="006828B1">
              <w:pPr>
                <w:pStyle w:val="ListParagraph"/>
                <w:numPr>
                  <w:ilvl w:val="0"/>
                  <w:numId w:val="63"/>
                </w:numPr>
              </w:pPr>
              <w:r w:rsidRPr="006969AE">
                <w:rPr>
                  <w:b/>
                </w:rPr>
                <w:t>Part 1, §18.</w:t>
              </w:r>
              <w:r w:rsidRPr="006969AE">
                <w:rPr>
                  <w:b/>
                </w:rPr>
                <w:t>8.45</w:t>
              </w:r>
              <w:r w:rsidRPr="006969AE">
                <w:rPr>
                  <w:b/>
                </w:rPr>
                <w:t>, “</w:t>
              </w:r>
              <w:r w:rsidRPr="006969AE">
                <w:rPr>
                  <w:b/>
                </w:rPr>
                <w:t>xf</w:t>
              </w:r>
              <w:r w:rsidRPr="006969AE">
                <w:rPr>
                  <w:b/>
                </w:rPr>
                <w:t xml:space="preserve"> (</w:t>
              </w:r>
              <w:r w:rsidRPr="006969AE">
                <w:rPr>
                  <w:b/>
                </w:rPr>
                <w:t>format</w:t>
              </w:r>
              <w:r w:rsidRPr="006969AE">
                <w:rPr>
                  <w:b/>
                </w:rPr>
                <w:t xml:space="preserve">)”, attribute </w:t>
              </w:r>
              <w:r w:rsidRPr="006969AE">
                <w:rPr>
                  <w:b/>
                </w:rPr>
                <w:t>xfld</w:t>
              </w:r>
              <w:r w:rsidRPr="006969AE">
                <w:rPr>
                  <w:b/>
                </w:rPr>
                <w:t xml:space="preserve"> (Format Id),</w:t>
              </w:r>
              <w:r w:rsidRPr="006969AE">
                <w:rPr>
                  <w:rFonts w:ascii="Cambria" w:hAnsi="Cambria" w:cs="Cambria"/>
                  <w:b/>
                  <w:color w:val="4F82BE"/>
                  <w:sz w:val="24"/>
                  <w:szCs w:val="24"/>
                  <w:lang w:eastAsia="en-US"/>
                </w:rPr>
                <w:t xml:space="preserve"> </w:t>
              </w:r>
              <w:r w:rsidRPr="006969AE">
                <w:rPr>
                  <w:b/>
                </w:rPr>
                <w:t>p</w:t>
              </w:r>
              <w:r w:rsidRPr="006969AE">
                <w:rPr>
                  <w:b/>
                </w:rPr>
                <w:t>p</w:t>
              </w:r>
              <w:r w:rsidRPr="006969AE">
                <w:rPr>
                  <w:b/>
                </w:rPr>
                <w:t>. 1</w:t>
              </w:r>
              <w:r w:rsidRPr="006969AE">
                <w:rPr>
                  <w:b/>
                </w:rPr>
                <w:t>800–1801</w:t>
              </w:r>
              <w:r w:rsidRPr="006969AE">
                <w:rPr>
                  <w:b/>
                </w:rPr>
                <w:br/>
              </w:r>
              <w:r>
                <w:t>I</w:t>
              </w:r>
              <w:r w:rsidR="00DC1152" w:rsidRPr="00DC1152">
                <w:t xml:space="preserve"> propos</w:t>
              </w:r>
              <w:r>
                <w:t>e</w:t>
              </w:r>
              <w:r w:rsidR="00DC1152" w:rsidRPr="00DC1152">
                <w:t xml:space="preserve"> </w:t>
              </w:r>
              <w:r>
                <w:t xml:space="preserve">the </w:t>
              </w:r>
              <w:r w:rsidR="00DC1152" w:rsidRPr="00DC1152">
                <w:t>correct description is: For xf records contained in the cellXfs collection, the attribute xfId is the zero-based index of a CellStyle element in the CellStyles collection. On the other hand, xf records contained in the cellStyleXfs collection does NOT have the attribute xfId, because there is nothing to point to.</w:t>
              </w:r>
              <w:r w:rsidR="00073C67">
                <w:t xml:space="preserve"> …</w:t>
              </w:r>
              <w:r w:rsidR="002B2C59">
                <w:br/>
              </w:r>
              <w:r w:rsidR="002B2C59">
                <w:br/>
                <w:t>[</w:t>
              </w:r>
              <w:r w:rsidR="002B2C59" w:rsidRPr="00A45CD8">
                <w:rPr>
                  <w:i/>
                </w:rPr>
                <w:t>Ed</w:t>
              </w:r>
              <w:r w:rsidR="002B2C59">
                <w:t>: See proposed solution in context below.]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lastRenderedPageBreak/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875A14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A74F3F" w:rsidRDefault="00A74F3F" w:rsidP="00C637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2016-12-06 Rex Jaeschke:</w:t>
                      </w:r>
                    </w:p>
                    <w:p w:rsidR="00F978C0" w:rsidRDefault="00F978C0" w:rsidP="001B1A35">
                      <w:pPr>
                        <w:rPr>
                          <w:rFonts w:ascii="Cambria" w:hAnsi="Cambria" w:cs="Cambria"/>
                          <w:color w:val="4F82BE"/>
                          <w:sz w:val="24"/>
                          <w:szCs w:val="24"/>
                          <w:lang w:eastAsia="en-US"/>
                        </w:rPr>
                      </w:pPr>
                      <w:r w:rsidRPr="00672369">
                        <w:rPr>
                          <w:b/>
                        </w:rPr>
                        <w:t>Part 1, §18.3.1.4, “c (Cell</w:t>
                      </w:r>
                      <w:r w:rsidRPr="00010B75">
                        <w:rPr>
                          <w:b/>
                        </w:rPr>
                        <w:t xml:space="preserve">)”, </w:t>
                      </w:r>
                      <w:r w:rsidR="00010B75" w:rsidRPr="00010B75">
                        <w:rPr>
                          <w:b/>
                        </w:rPr>
                        <w:t>p. 1593</w:t>
                      </w:r>
                    </w:p>
                    <w:p w:rsidR="001B1A35" w:rsidRPr="001B1A35" w:rsidRDefault="001B1A35" w:rsidP="001B1A35">
                      <w:r w:rsidRPr="001B1A35">
                        <w:t>[</w:t>
                      </w:r>
                      <w:r w:rsidRPr="001B1A35">
                        <w:rPr>
                          <w:rStyle w:val="Non-normativeBracket"/>
                        </w:rPr>
                        <w:t>Example</w:t>
                      </w:r>
                      <w:r w:rsidRPr="001B1A35">
                        <w:t>: This example shows the information stored for a cell whose address in the grid is C6, whose style</w:t>
                      </w:r>
                      <w:r>
                        <w:t xml:space="preserve"> </w:t>
                      </w:r>
                      <w:r w:rsidRPr="001B1A35">
                        <w:t>index is '</w:t>
                      </w:r>
                      <w:r w:rsidRPr="00E430F9">
                        <w:rPr>
                          <w:strike/>
                          <w:color w:val="FF0000"/>
                        </w:rPr>
                        <w:t>6</w:t>
                      </w:r>
                      <w:r w:rsidR="00E430F9" w:rsidRPr="00E430F9">
                        <w:rPr>
                          <w:color w:val="0000FF"/>
                          <w:u w:val="single"/>
                        </w:rPr>
                        <w:t>1</w:t>
                      </w:r>
                      <w:r w:rsidRPr="001B1A35">
                        <w:t>', and whose value metadata index is '15'. The cell contains a formula as well as a calculated result of</w:t>
                      </w:r>
                      <w:r>
                        <w:t xml:space="preserve"> </w:t>
                      </w:r>
                      <w:r w:rsidRPr="001B1A35">
                        <w:t>that formula.</w:t>
                      </w:r>
                    </w:p>
                    <w:p w:rsidR="001B1A35" w:rsidRPr="001B1A35" w:rsidRDefault="001B1A35" w:rsidP="001B1A35">
                      <w:pPr>
                        <w:pStyle w:val="c"/>
                      </w:pPr>
                      <w:r w:rsidRPr="001B1A35">
                        <w:t xml:space="preserve">&lt;c r="C6" </w:t>
                      </w:r>
                      <w:r w:rsidRPr="00F46550">
                        <w:rPr>
                          <w:highlight w:val="yellow"/>
                        </w:rPr>
                        <w:t>s="1"</w:t>
                      </w:r>
                      <w:r w:rsidRPr="001B1A35">
                        <w:t xml:space="preserve"> vm="15"&gt;</w:t>
                      </w:r>
                    </w:p>
                    <w:p w:rsidR="001B1A35" w:rsidRPr="001B1A35" w:rsidRDefault="001B1A35" w:rsidP="001B1A35">
                      <w:pPr>
                        <w:pStyle w:val="c"/>
                      </w:pPr>
                      <w:r>
                        <w:t xml:space="preserve">  </w:t>
                      </w:r>
                      <w:r w:rsidRPr="001B1A35">
                        <w:t>&lt;f&gt;CUBEVALUE("xlextdat9 Adventure Works",C$5,$A6)&lt;/f&gt;</w:t>
                      </w:r>
                    </w:p>
                    <w:p w:rsidR="001B1A35" w:rsidRPr="001B1A35" w:rsidRDefault="001B1A35" w:rsidP="001B1A35">
                      <w:pPr>
                        <w:pStyle w:val="c"/>
                      </w:pPr>
                      <w:r>
                        <w:t xml:space="preserve">  </w:t>
                      </w:r>
                      <w:r w:rsidRPr="001B1A35">
                        <w:t>&lt;v&gt;2838512.355&lt;/v&gt;</w:t>
                      </w:r>
                    </w:p>
                    <w:p w:rsidR="001B1A35" w:rsidRPr="001B1A35" w:rsidRDefault="001B1A35" w:rsidP="001B1A35">
                      <w:pPr>
                        <w:pStyle w:val="c"/>
                      </w:pPr>
                      <w:r w:rsidRPr="001B1A35">
                        <w:t>&lt;/c&gt;</w:t>
                      </w:r>
                    </w:p>
                    <w:p w:rsidR="00A74F3F" w:rsidRPr="001B1A35" w:rsidRDefault="001B1A35" w:rsidP="001B1A35">
                      <w:r w:rsidRPr="001B1A35">
                        <w:rPr>
                          <w:rStyle w:val="Non-normativeBracket"/>
                        </w:rPr>
                        <w:t>end example</w:t>
                      </w:r>
                      <w:r w:rsidRPr="001B1A35">
                        <w:t>]</w:t>
                      </w:r>
                    </w:p>
                    <w:p w:rsidR="00A74F3F" w:rsidRDefault="007067AE" w:rsidP="00C637FD">
                      <w:r w:rsidRPr="00672369">
                        <w:rPr>
                          <w:b/>
                        </w:rPr>
                        <w:t>Part 1, §18.3.1.4, “</w:t>
                      </w:r>
                      <w:r w:rsidRPr="00F9553A">
                        <w:rPr>
                          <w:b/>
                        </w:rPr>
                        <w:t>c (Cell)”, attribute s (style index),</w:t>
                      </w:r>
                      <w:r>
                        <w:rPr>
                          <w:rFonts w:ascii="Cambria" w:hAnsi="Cambria" w:cs="Cambria"/>
                          <w:color w:val="4F82BE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010B75">
                        <w:rPr>
                          <w:b/>
                        </w:rPr>
                        <w:t>p. 159</w:t>
                      </w:r>
                      <w:r>
                        <w:rPr>
                          <w:b/>
                        </w:rPr>
                        <w:t>4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1A7E8F" w:rsidTr="00EA3E5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1A7E8F" w:rsidRDefault="001A7E8F" w:rsidP="00EA3E5D">
                            <w:r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1A7E8F" w:rsidRDefault="001A7E8F" w:rsidP="00EA3E5D">
                            <w:r>
                              <w:t>Description</w:t>
                            </w:r>
                          </w:p>
                        </w:tc>
                      </w:tr>
                      <w:tr w:rsidR="001A7E8F" w:rsidTr="00EA3E5D">
                        <w:tc>
                          <w:tcPr>
                            <w:tcW w:w="1000" w:type="pct"/>
                          </w:tcPr>
                          <w:p w:rsidR="001A7E8F" w:rsidRDefault="001A7E8F" w:rsidP="00EA3E5D">
                            <w:r w:rsidRPr="001A7E8F">
                              <w:rPr>
                                <w:rStyle w:val="Attribute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(Style Index)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1A7E8F" w:rsidRPr="001A7E8F" w:rsidRDefault="001A7E8F" w:rsidP="001A7E8F">
                            <w:pPr>
                              <w:rPr>
                                <w:strike/>
                              </w:rPr>
                            </w:pPr>
                            <w:r w:rsidRPr="001A7E8F">
                              <w:rPr>
                                <w:strike/>
                                <w:color w:val="FF0000"/>
                              </w:rPr>
                              <w:t>The index of this cell's style. Style records are stored in the Styles Part.</w:t>
                            </w:r>
                            <w:r w:rsidRPr="001A7E8F">
                              <w:rPr>
                                <w:color w:val="0000FF"/>
                                <w:u w:val="single"/>
                              </w:rPr>
                              <w:t xml:space="preserve">Zero-based index referencing an </w:t>
                            </w:r>
                            <w:r w:rsidRPr="001A7E8F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xf</w:t>
                            </w:r>
                            <w:r w:rsidRPr="001A7E8F">
                              <w:rPr>
                                <w:color w:val="0000FF"/>
                                <w:u w:val="single"/>
                              </w:rPr>
                              <w:t xml:space="preserve"> record in the </w:t>
                            </w:r>
                            <w:r w:rsidRPr="001A7E8F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CellXfs</w:t>
                            </w:r>
                            <w:r w:rsidRPr="001A7E8F">
                              <w:rPr>
                                <w:color w:val="0000FF"/>
                                <w:u w:val="single"/>
                              </w:rPr>
                              <w:t xml:space="preserve"> collection in the Styles Part. This is the starting point to determine the formatting for this cell.</w:t>
                            </w:r>
                          </w:p>
                          <w:p w:rsidR="00F721E6" w:rsidRDefault="00F721E6" w:rsidP="00EA3E5D"/>
                          <w:p w:rsidR="001A7E8F" w:rsidRDefault="001A7E8F" w:rsidP="00EA3E5D">
                            <w:r>
                              <w:t>…</w:t>
                            </w:r>
                          </w:p>
                        </w:tc>
                      </w:tr>
                    </w:tbl>
                    <w:p w:rsidR="0060041C" w:rsidRDefault="0060041C" w:rsidP="0060041C">
                      <w:pPr>
                        <w:rPr>
                          <w:b/>
                        </w:rPr>
                      </w:pPr>
                    </w:p>
                    <w:p w:rsidR="0060041C" w:rsidRDefault="0060041C" w:rsidP="00865C85">
                      <w:pPr>
                        <w:keepNext/>
                        <w:keepLines/>
                      </w:pPr>
                      <w:r w:rsidRPr="006969AE">
                        <w:rPr>
                          <w:b/>
                        </w:rPr>
                        <w:lastRenderedPageBreak/>
                        <w:t>Part 1, §18.8.45, “xf (format)”, attribute xfld (Format Id),</w:t>
                      </w:r>
                      <w:r w:rsidRPr="006969AE">
                        <w:rPr>
                          <w:rFonts w:ascii="Cambria" w:hAnsi="Cambria" w:cs="Cambria"/>
                          <w:b/>
                          <w:color w:val="4F82BE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6969AE">
                        <w:rPr>
                          <w:b/>
                        </w:rPr>
                        <w:t>pp. 1800–1801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60041C" w:rsidTr="00EA3E5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60041C" w:rsidRDefault="0060041C" w:rsidP="00EA3E5D">
                            <w:r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60041C" w:rsidRDefault="0060041C" w:rsidP="00EA3E5D">
                            <w:r>
                              <w:t>Description</w:t>
                            </w:r>
                          </w:p>
                        </w:tc>
                      </w:tr>
                      <w:tr w:rsidR="0060041C" w:rsidTr="00EA3E5D">
                        <w:tc>
                          <w:tcPr>
                            <w:tcW w:w="1000" w:type="pct"/>
                          </w:tcPr>
                          <w:p w:rsidR="0060041C" w:rsidRDefault="00F721E6" w:rsidP="00EA3E5D">
                            <w:r w:rsidRPr="00F721E6">
                              <w:rPr>
                                <w:rStyle w:val="Attribute"/>
                              </w:rPr>
                              <w:t>xfId</w:t>
                            </w:r>
                            <w:r>
                              <w:rPr>
                                <w:rFonts w:ascii="Cambria" w:hAnsi="Cambria" w:cs="Cambria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(Format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F721E6" w:rsidRPr="00865C85" w:rsidRDefault="00F721E6" w:rsidP="00F721E6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  <w:r w:rsidRPr="00865C85">
                              <w:rPr>
                                <w:strike/>
                                <w:color w:val="FF0000"/>
                              </w:rPr>
                              <w:t xml:space="preserve">For </w:t>
                            </w:r>
                            <w:r w:rsidRPr="00865C85">
                              <w:rPr>
                                <w:rStyle w:val="Element"/>
                                <w:strike/>
                                <w:color w:val="FF0000"/>
                              </w:rPr>
                              <w:t>xf</w:t>
                            </w:r>
                            <w:r w:rsidRPr="00865C85">
                              <w:rPr>
                                <w:strike/>
                                <w:color w:val="FF0000"/>
                              </w:rPr>
                              <w:t xml:space="preserve"> records contained in </w:t>
                            </w:r>
                            <w:r w:rsidRPr="00865C85">
                              <w:rPr>
                                <w:rStyle w:val="Element"/>
                                <w:strike/>
                                <w:color w:val="FF0000"/>
                              </w:rPr>
                              <w:t>cellXfs</w:t>
                            </w:r>
                            <w:r w:rsidRPr="00865C85">
                              <w:rPr>
                                <w:strike/>
                                <w:color w:val="FF0000"/>
                              </w:rPr>
                              <w:t xml:space="preserve"> this is the zero-based index of an </w:t>
                            </w:r>
                            <w:r w:rsidRPr="00865C85">
                              <w:rPr>
                                <w:rStyle w:val="Element"/>
                                <w:strike/>
                                <w:color w:val="FF0000"/>
                              </w:rPr>
                              <w:t>xf</w:t>
                            </w:r>
                            <w:r w:rsidRPr="00865C85">
                              <w:rPr>
                                <w:strike/>
                                <w:color w:val="FF0000"/>
                              </w:rPr>
                              <w:t xml:space="preserve"> record contained in </w:t>
                            </w:r>
                            <w:r w:rsidRPr="00865C85">
                              <w:rPr>
                                <w:rStyle w:val="Element"/>
                                <w:strike/>
                                <w:color w:val="FF0000"/>
                              </w:rPr>
                              <w:t>cellStyleXfs</w:t>
                            </w:r>
                            <w:r w:rsidRPr="00865C85">
                              <w:rPr>
                                <w:strike/>
                                <w:color w:val="FF0000"/>
                              </w:rPr>
                              <w:t xml:space="preserve"> corresponding to the cell style applied to the cell</w:t>
                            </w:r>
                          </w:p>
                          <w:p w:rsidR="001F5422" w:rsidRPr="00865C85" w:rsidRDefault="001F5422" w:rsidP="001F54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trike/>
                                <w:color w:val="FF0000"/>
                                <w:lang w:eastAsia="en-US"/>
                              </w:rPr>
                            </w:pPr>
                          </w:p>
                          <w:p w:rsidR="001F5422" w:rsidRPr="001F5422" w:rsidRDefault="001F5422" w:rsidP="001F5422">
                            <w:r w:rsidRPr="00865C85">
                              <w:rPr>
                                <w:strike/>
                                <w:color w:val="FF0000"/>
                              </w:rPr>
                              <w:t>Not present for xf records contained in cellStyleXfs</w:t>
                            </w:r>
                            <w:r w:rsidRPr="001F5422">
                              <w:t>.</w:t>
                            </w:r>
                          </w:p>
                          <w:p w:rsidR="00865C85" w:rsidRDefault="00865C85" w:rsidP="00865C85">
                            <w:r w:rsidRPr="00DC1152">
                              <w:t xml:space="preserve">For </w:t>
                            </w:r>
                            <w:r w:rsidRPr="00865C85">
                              <w:rPr>
                                <w:rStyle w:val="Element"/>
                              </w:rPr>
                              <w:t>xf</w:t>
                            </w:r>
                            <w:r w:rsidRPr="00DC1152">
                              <w:t xml:space="preserve"> records contained in the </w:t>
                            </w:r>
                            <w:r w:rsidRPr="00865C85">
                              <w:rPr>
                                <w:rStyle w:val="Element"/>
                              </w:rPr>
                              <w:t>cellXfs</w:t>
                            </w:r>
                            <w:r w:rsidRPr="00DC1152">
                              <w:t xml:space="preserve"> collection, the attribute </w:t>
                            </w:r>
                            <w:r w:rsidRPr="00865C85">
                              <w:rPr>
                                <w:rStyle w:val="Attribute"/>
                              </w:rPr>
                              <w:t>xfId</w:t>
                            </w:r>
                            <w:r w:rsidRPr="00DC1152">
                              <w:t xml:space="preserve"> is the zero-based index of a </w:t>
                            </w:r>
                            <w:r w:rsidRPr="00865C85">
                              <w:rPr>
                                <w:rStyle w:val="Element"/>
                              </w:rPr>
                              <w:t>CellStyle</w:t>
                            </w:r>
                            <w:r w:rsidRPr="00DC1152">
                              <w:t xml:space="preserve"> element in the </w:t>
                            </w:r>
                            <w:r w:rsidRPr="00865C85">
                              <w:rPr>
                                <w:rStyle w:val="Element"/>
                              </w:rPr>
                              <w:t>CellStyles</w:t>
                            </w:r>
                            <w:r w:rsidRPr="00DC1152">
                              <w:t xml:space="preserve"> collection. On the other hand, </w:t>
                            </w:r>
                            <w:r w:rsidRPr="00865C85">
                              <w:rPr>
                                <w:rStyle w:val="Element"/>
                              </w:rPr>
                              <w:t>xf</w:t>
                            </w:r>
                            <w:r w:rsidRPr="00DC1152">
                              <w:t xml:space="preserve"> records contained in the </w:t>
                            </w:r>
                            <w:r w:rsidRPr="00865C85">
                              <w:rPr>
                                <w:rStyle w:val="Element"/>
                              </w:rPr>
                              <w:t>cellStyleXfs</w:t>
                            </w:r>
                            <w:r w:rsidRPr="00DC1152">
                              <w:t xml:space="preserve"> collection do </w:t>
                            </w:r>
                            <w:r w:rsidR="00073C67" w:rsidRPr="00073C67">
                              <w:rPr>
                                <w:i/>
                              </w:rPr>
                              <w:t>not</w:t>
                            </w:r>
                            <w:r w:rsidRPr="00DC1152">
                              <w:t xml:space="preserve"> have the attribute </w:t>
                            </w:r>
                            <w:r w:rsidRPr="00865C85">
                              <w:rPr>
                                <w:rStyle w:val="Attribute"/>
                              </w:rPr>
                              <w:t>xfId</w:t>
                            </w:r>
                            <w:r w:rsidRPr="00DC1152">
                              <w:t xml:space="preserve">, because there is nothing to point to. </w:t>
                            </w:r>
                          </w:p>
                          <w:p w:rsidR="001F5422" w:rsidRPr="001F5422" w:rsidRDefault="001F5422" w:rsidP="001F5422"/>
                          <w:p w:rsidR="00865C85" w:rsidRDefault="00865C85" w:rsidP="00865C85">
                            <w:r>
                              <w:t>…</w:t>
                            </w:r>
                          </w:p>
                        </w:tc>
                      </w:tr>
                    </w:tbl>
                    <w:p w:rsidR="00F22746" w:rsidRPr="003151D1" w:rsidRDefault="00875A14" w:rsidP="00C637FD"/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14" w:rsidRDefault="00875A14">
      <w:r>
        <w:separator/>
      </w:r>
    </w:p>
    <w:p w:rsidR="00875A14" w:rsidRDefault="00875A14"/>
    <w:p w:rsidR="00875A14" w:rsidRDefault="00875A14"/>
  </w:endnote>
  <w:endnote w:type="continuationSeparator" w:id="0">
    <w:p w:rsidR="00875A14" w:rsidRDefault="00875A14">
      <w:r>
        <w:continuationSeparator/>
      </w:r>
    </w:p>
    <w:p w:rsidR="00875A14" w:rsidRDefault="00875A14"/>
    <w:p w:rsidR="00875A14" w:rsidRDefault="0087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875A1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3238B8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14" w:rsidRDefault="00875A14">
      <w:r>
        <w:separator/>
      </w:r>
    </w:p>
    <w:p w:rsidR="00875A14" w:rsidRDefault="00875A14"/>
    <w:p w:rsidR="00875A14" w:rsidRDefault="00875A14"/>
  </w:footnote>
  <w:footnote w:type="continuationSeparator" w:id="0">
    <w:p w:rsidR="00875A14" w:rsidRDefault="00875A14">
      <w:r>
        <w:continuationSeparator/>
      </w:r>
    </w:p>
    <w:p w:rsidR="00875A14" w:rsidRDefault="00875A14"/>
    <w:p w:rsidR="00875A14" w:rsidRDefault="00875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7EBB"/>
    <w:multiLevelType w:val="hybridMultilevel"/>
    <w:tmpl w:val="94260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5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 w:numId="63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155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B75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C67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49AB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66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50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E8F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35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422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59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FF2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B8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A4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760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1F5B"/>
    <w:rsid w:val="004E2919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77A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041C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369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3D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69AE"/>
    <w:rsid w:val="00697067"/>
    <w:rsid w:val="00697FC8"/>
    <w:rsid w:val="006A082E"/>
    <w:rsid w:val="006A0A92"/>
    <w:rsid w:val="006A0B29"/>
    <w:rsid w:val="006A0F8A"/>
    <w:rsid w:val="006A1217"/>
    <w:rsid w:val="006A140A"/>
    <w:rsid w:val="006A1428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7AE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D77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2C7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C85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A14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32E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78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295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1F70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CD8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4F3F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4ED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BA8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A2A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4E4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646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152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0F9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005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6550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9E1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1E6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40F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53A"/>
    <w:rsid w:val="00F95637"/>
    <w:rsid w:val="00F9580E"/>
    <w:rsid w:val="00F95E54"/>
    <w:rsid w:val="00F95E94"/>
    <w:rsid w:val="00F960C9"/>
    <w:rsid w:val="00F9625D"/>
    <w:rsid w:val="00F96E3C"/>
    <w:rsid w:val="00F9728B"/>
    <w:rsid w:val="00F978C0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D274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sharaf1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0C0E5D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0C0E5D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76DFA4050614779A6F717398081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2302-AD79-4EA7-AD15-5388DC168B53}"/>
      </w:docPartPr>
      <w:docPartBody>
        <w:p w:rsidR="00DA758A" w:rsidRDefault="000C0E5D" w:rsidP="000C0E5D">
          <w:pPr>
            <w:pStyle w:val="176DFA4050614779A6F7173980812C0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B8810CD27F84CDE918DB49178BF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AF70-4FA4-4307-B9D8-4692F2F64B2B}"/>
      </w:docPartPr>
      <w:docPartBody>
        <w:p w:rsidR="00DA758A" w:rsidRDefault="000C0E5D" w:rsidP="000C0E5D">
          <w:pPr>
            <w:pStyle w:val="0B8810CD27F84CDE918DB49178BF17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A0F43205D5C4F578ED5B6CA8F6A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552D-0B04-4EEE-81D4-FC009598692A}"/>
      </w:docPartPr>
      <w:docPartBody>
        <w:p w:rsidR="00DA758A" w:rsidRDefault="000C0E5D" w:rsidP="000C0E5D">
          <w:pPr>
            <w:pStyle w:val="EA0F43205D5C4F578ED5B6CA8F6AED2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5BA0D81540B42BC8E4040F53DB4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10AF-AF8A-4EF4-9431-4C15E5DEE200}"/>
      </w:docPartPr>
      <w:docPartBody>
        <w:p w:rsidR="00000000" w:rsidRDefault="00DA758A" w:rsidP="00DA758A">
          <w:pPr>
            <w:pStyle w:val="95BA0D81540B42BC8E4040F53DB4AE1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C0E5D"/>
    <w:rsid w:val="000D6A3B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7060F9"/>
    <w:rsid w:val="007222B1"/>
    <w:rsid w:val="007F5D5F"/>
    <w:rsid w:val="00813ED2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B7196C"/>
    <w:rsid w:val="00C13F92"/>
    <w:rsid w:val="00C26B56"/>
    <w:rsid w:val="00C30C40"/>
    <w:rsid w:val="00C6766A"/>
    <w:rsid w:val="00C72443"/>
    <w:rsid w:val="00CC4292"/>
    <w:rsid w:val="00D84ACA"/>
    <w:rsid w:val="00D9758C"/>
    <w:rsid w:val="00DA10CD"/>
    <w:rsid w:val="00DA758A"/>
    <w:rsid w:val="00DC3815"/>
    <w:rsid w:val="00E859B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A758A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176DFA4050614779A6F7173980812C0E">
    <w:name w:val="176DFA4050614779A6F7173980812C0E"/>
    <w:rsid w:val="000C0E5D"/>
    <w:pPr>
      <w:spacing w:after="160" w:line="259" w:lineRule="auto"/>
    </w:pPr>
  </w:style>
  <w:style w:type="paragraph" w:customStyle="1" w:styleId="0B8810CD27F84CDE918DB49178BF17F0">
    <w:name w:val="0B8810CD27F84CDE918DB49178BF17F0"/>
    <w:rsid w:val="000C0E5D"/>
    <w:pPr>
      <w:spacing w:after="160" w:line="259" w:lineRule="auto"/>
    </w:pPr>
  </w:style>
  <w:style w:type="paragraph" w:customStyle="1" w:styleId="EA0F43205D5C4F578ED5B6CA8F6AED28">
    <w:name w:val="EA0F43205D5C4F578ED5B6CA8F6AED28"/>
    <w:rsid w:val="000C0E5D"/>
    <w:pPr>
      <w:spacing w:after="160" w:line="259" w:lineRule="auto"/>
    </w:pPr>
  </w:style>
  <w:style w:type="paragraph" w:customStyle="1" w:styleId="95BA0D81540B42BC8E4040F53DB4AE10">
    <w:name w:val="95BA0D81540B42BC8E4040F53DB4AE10"/>
    <w:rsid w:val="00DA75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76FA-B2B3-4FC5-BE77-2D85AEF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3043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52</cp:revision>
  <cp:lastPrinted>2009-09-14T21:51:00Z</cp:lastPrinted>
  <dcterms:created xsi:type="dcterms:W3CDTF">2016-12-06T20:21:00Z</dcterms:created>
  <dcterms:modified xsi:type="dcterms:W3CDTF">2016-12-06T21:14:00Z</dcterms:modified>
</cp:coreProperties>
</file>