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9D4A89">
                <w:t>4</w:t>
              </w:r>
              <w:r w:rsidR="00754BBD">
                <w:t>-00</w:t>
              </w:r>
              <w:r w:rsidR="00DF1597">
                <w:t>1</w:t>
              </w:r>
              <w:r w:rsidR="00557A84">
                <w:t>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E80336">
                        <w:t>SML</w:t>
                      </w:r>
                      <w:r w:rsidR="00E80336" w:rsidRPr="00557A84">
                        <w:t xml:space="preserve">: </w:t>
                      </w:r>
                      <w:r w:rsidR="00557A84" w:rsidRPr="00557A84">
                        <w:t>definedName attribute localSheetId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  <w:listItem w:displayText="Closed; in COR4" w:value="Closed; in COR4"/>
              </w:dropDownList>
            </w:sdtPr>
            <w:sdtEndPr/>
            <w:sdtContent>
              <w:r w:rsidR="00085A49">
                <w:t>Further Consideration Required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557A84">
                                                <w:t>SML</w:t>
                                              </w:r>
                                              <w:r w:rsidR="00557A84" w:rsidRPr="00557A84">
                                                <w:t xml:space="preserve">: </w:t>
                                              </w:r>
                                              <w:r w:rsidR="00557A84" w:rsidRPr="008C5E57">
                                                <w:rPr>
                                                  <w:rStyle w:val="Element"/>
                                                </w:rPr>
                                                <w:t>definedName</w:t>
                                              </w:r>
                                              <w:r w:rsidR="00557A84" w:rsidRPr="00557A84">
                                                <w:t xml:space="preserve"> attribute </w:t>
                                              </w:r>
                                              <w:r w:rsidR="00557A84" w:rsidRPr="008C5E57">
                                                <w:rPr>
                                                  <w:rStyle w:val="Attribute"/>
                                                </w:rPr>
                                                <w:t>localSheetId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E80336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4-10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83EBC">
                <w:t>2014-10-24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4-12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83EBC">
                <w:t>2014-12-24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6E1737">
                <w:rPr>
                  <w:highlight w:val="magenta"/>
                </w:rPr>
                <w:t>29500:201</w:t>
              </w:r>
              <w:r w:rsidR="006E1737" w:rsidRPr="006E1737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A22E5B">
                <w:t xml:space="preserve">Part </w:t>
              </w:r>
              <w:r w:rsidR="00D73B92" w:rsidRPr="002A578A">
                <w:t>1</w:t>
              </w:r>
              <w:r w:rsidR="003E1006" w:rsidRPr="002A578A">
                <w:t>, §</w:t>
              </w:r>
              <w:r w:rsidR="00483EBC">
                <w:t>18.</w:t>
              </w:r>
              <w:r w:rsidR="00557A84">
                <w:t>2.5</w:t>
              </w:r>
              <w:r w:rsidR="00483EBC">
                <w:t xml:space="preserve">, </w:t>
              </w:r>
              <w:r w:rsidR="00483EBC" w:rsidRPr="00557A84">
                <w:t>“</w:t>
              </w:r>
              <w:r w:rsidR="00557A84" w:rsidRPr="00557A84">
                <w:t>definedName (Defined Name)</w:t>
              </w:r>
              <w:r w:rsidR="00647FDF">
                <w:t>, attribute localSheetId</w:t>
              </w:r>
              <w:r w:rsidR="002A578A" w:rsidRPr="00557A84">
                <w:t>”</w:t>
              </w:r>
              <w:r w:rsidR="005D0BA9" w:rsidRPr="00557A84">
                <w:t>,</w:t>
              </w:r>
              <w:r w:rsidR="005D0BA9" w:rsidRPr="002A578A">
                <w:t xml:space="preserve"> p</w:t>
              </w:r>
              <w:r w:rsidR="005D0BA9">
                <w:t>. </w:t>
              </w:r>
              <w:r w:rsidR="00B542F6">
                <w:t>155</w:t>
              </w:r>
              <w:r w:rsidR="00647FDF">
                <w:t>5</w:t>
              </w:r>
              <w:r w:rsidR="00B542F6">
                <w:t>–155</w:t>
              </w:r>
              <w:r w:rsidR="00647FDF">
                <w:t>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B32B8C" w:rsidRPr="00B32B8C" w:rsidRDefault="00B32B8C" w:rsidP="00B32B8C">
              <w:r w:rsidRPr="00B32B8C">
                <w:t>In the specification</w:t>
              </w:r>
              <w:r w:rsidR="009054A0">
                <w:t>,</w:t>
              </w:r>
              <w:r w:rsidRPr="00B32B8C">
                <w:t xml:space="preserve"> it say</w:t>
              </w:r>
              <w:r w:rsidR="009B4D98">
                <w:t>s</w:t>
              </w:r>
              <w:r w:rsidRPr="00B32B8C">
                <w:t>:</w:t>
              </w:r>
            </w:p>
            <w:p w:rsidR="00B32B8C" w:rsidRPr="00B32B8C" w:rsidRDefault="00733B5A" w:rsidP="00B32B8C">
              <w:r>
                <w:t>“</w:t>
              </w:r>
              <w:r w:rsidR="00B32B8C" w:rsidRPr="00B32B8C">
                <w:t>Specifies the sheet index in this workbook where data from an external reference is displayed.</w:t>
              </w:r>
            </w:p>
            <w:p w:rsidR="00B32B8C" w:rsidRPr="00B32B8C" w:rsidRDefault="00B32B8C" w:rsidP="00B32B8C">
              <w:r w:rsidRPr="00B32B8C">
                <w:t>[</w:t>
              </w:r>
              <w:r w:rsidRPr="00B32B8C">
                <w:rPr>
                  <w:rStyle w:val="Non-normativeBracket"/>
                </w:rPr>
                <w:t>Example</w:t>
              </w:r>
              <w:r w:rsidRPr="00B32B8C">
                <w:t>: In the following example, the defined name refers to a range whose data source is an external database called  Northwind_Database :</w:t>
              </w:r>
            </w:p>
            <w:p w:rsidR="00B32B8C" w:rsidRPr="00B32B8C" w:rsidRDefault="00B32B8C" w:rsidP="00B32B8C">
              <w:pPr>
                <w:pStyle w:val="c"/>
              </w:pPr>
              <w:r w:rsidRPr="00B32B8C">
                <w:t xml:space="preserve">&lt;definedName name="Northwind_Database"  </w:t>
              </w:r>
            </w:p>
            <w:p w:rsidR="00B32B8C" w:rsidRPr="00B32B8C" w:rsidRDefault="00B32B8C" w:rsidP="00B32B8C">
              <w:pPr>
                <w:pStyle w:val="c"/>
              </w:pPr>
              <w:r w:rsidRPr="00B32B8C">
                <w:t>localSheetId="2"&gt;Sheet5!$A$1:$T$47&lt;/definedName&gt;</w:t>
              </w:r>
            </w:p>
            <w:p w:rsidR="00B32B8C" w:rsidRPr="00B32B8C" w:rsidRDefault="00B32B8C" w:rsidP="00B32B8C">
              <w:r w:rsidRPr="00B32B8C">
                <w:rPr>
                  <w:rStyle w:val="Non-normativeBracket"/>
                </w:rPr>
                <w:t>end example</w:t>
              </w:r>
              <w:r w:rsidRPr="00B32B8C">
                <w:t>]</w:t>
              </w:r>
            </w:p>
            <w:p w:rsidR="00B32B8C" w:rsidRPr="00B32B8C" w:rsidRDefault="00B32B8C" w:rsidP="00B32B8C">
              <w:r w:rsidRPr="00B32B8C">
                <w:t xml:space="preserve">The possible values for this attribute are defined by the W3C XML Schema </w:t>
              </w:r>
              <w:r w:rsidRPr="006C15DC">
                <w:rPr>
                  <w:rStyle w:val="Type"/>
                </w:rPr>
                <w:t>unsignedInt</w:t>
              </w:r>
              <w:r w:rsidRPr="00B32B8C">
                <w:t xml:space="preserve"> datatype.</w:t>
              </w:r>
              <w:r w:rsidR="00733B5A">
                <w:t>”</w:t>
              </w:r>
            </w:p>
            <w:p w:rsidR="00B32B8C" w:rsidRPr="00B32B8C" w:rsidRDefault="00B32B8C" w:rsidP="00B32B8C">
              <w:r w:rsidRPr="00B32B8C">
                <w:t>Which index is meant? The physical order of the worksheets in the workbook? Or does it perhaps refer to the worksheet with the relevant sheetId?</w:t>
              </w:r>
            </w:p>
            <w:p w:rsidR="00B32B8C" w:rsidRPr="00B32B8C" w:rsidRDefault="00B32B8C" w:rsidP="00B32B8C">
              <w:r w:rsidRPr="00B32B8C">
                <w:lastRenderedPageBreak/>
                <w:t>And how does the example differ from:</w:t>
              </w:r>
            </w:p>
            <w:p w:rsidR="00B32B8C" w:rsidRPr="00B32B8C" w:rsidRDefault="00B32B8C" w:rsidP="00733B5A">
              <w:pPr>
                <w:pStyle w:val="c"/>
              </w:pPr>
              <w:r w:rsidRPr="00B32B8C">
                <w:t>&lt;definedName name="Northwind_Database"&gt;Sheet5!$A$1:$T$47&lt;/definedName&gt;</w:t>
              </w:r>
            </w:p>
            <w:p w:rsidR="00CE2B5D" w:rsidRPr="00B32B8C" w:rsidRDefault="00B32B8C" w:rsidP="00B32B8C">
              <w:r w:rsidRPr="00B32B8C">
                <w:t>From what I've seen of database references I thought they had to user "_xlnm .Database" within the name attribute?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496568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8A6EE5" w:rsidRDefault="008A6EE5" w:rsidP="00D337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</w:t>
                      </w:r>
                      <w:r w:rsidR="006A4345">
                        <w:rPr>
                          <w:b/>
                        </w:rPr>
                        <w:t>06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A4345">
                        <w:rPr>
                          <w:b/>
                        </w:rPr>
                        <w:t>Chris Rae</w:t>
                      </w:r>
                    </w:p>
                    <w:p w:rsidR="006A4345" w:rsidRPr="006A4345" w:rsidRDefault="006A4345" w:rsidP="006A4345">
                      <w:r w:rsidRPr="006A4345">
                        <w:t>This DR concerns the localSheetID attribute of the SpreadsheetML definedName element, and states that the attribute's meaning is unclear.</w:t>
                      </w:r>
                    </w:p>
                    <w:p w:rsidR="006A4345" w:rsidRPr="006A4345" w:rsidRDefault="006A4345" w:rsidP="006A4345">
                      <w:r w:rsidRPr="006A4345">
                        <w:t>After looking into this, I think the submitter is right and that it's not at all clear what this attribute is intended to represent. I've attached some proposed changes to the standard</w:t>
                      </w:r>
                      <w:r>
                        <w:t xml:space="preserve"> (see below)</w:t>
                      </w:r>
                      <w:r w:rsidRPr="006A4345">
                        <w:t>. A couple of notes:</w:t>
                      </w:r>
                    </w:p>
                    <w:p w:rsidR="006A4345" w:rsidRPr="006A4345" w:rsidRDefault="006A4345" w:rsidP="006A4345">
                      <w:pPr>
                        <w:pStyle w:val="ListBullet"/>
                      </w:pPr>
                      <w:r w:rsidRPr="006A4345">
                        <w:t>I think that the example mentioned by the submitter is poorly chosen. It mention</w:t>
                      </w:r>
                      <w:r w:rsidR="006C15DC">
                        <w:t>s</w:t>
                      </w:r>
                      <w:r w:rsidRPr="006A4345">
                        <w:t xml:space="preserve"> a "data s</w:t>
                      </w:r>
                      <w:r w:rsidR="006C15DC">
                        <w:t xml:space="preserve">ource" and "external database" </w:t>
                      </w:r>
                      <w:r w:rsidRPr="006A4345">
                        <w:t>- the submitter is correct that this isn't the defined name required for a SpreadsheetML data connected range, and really I don't think any mention should be made of external data as it complicates the example and isn't relevant. I've reworded it as such.</w:t>
                      </w:r>
                    </w:p>
                    <w:p w:rsidR="006A4345" w:rsidRPr="006A4345" w:rsidRDefault="006A4345" w:rsidP="006A4345">
                      <w:pPr>
                        <w:pStyle w:val="ListBullet"/>
                      </w:pPr>
                      <w:r w:rsidRPr="006A4345">
                        <w:t>Revision records also contain defined names with the same attribute - they have much better descriptions. For example, in 18.11.1.13, the localSheetId is described as " An integer representing the id of the sheet to which this defined name belongs. This shall be used local defined names only." (sic)</w:t>
                      </w:r>
                    </w:p>
                    <w:p w:rsidR="006A4345" w:rsidRPr="006A4345" w:rsidRDefault="006A4345" w:rsidP="006A4345">
                      <w:pPr>
                        <w:pStyle w:val="ListBullet"/>
                      </w:pPr>
                      <w:r w:rsidRPr="006A4345">
                        <w:t>I notice that Microsoft's MS-OI29500 implementer notes (</w:t>
                      </w:r>
                      <w:hyperlink r:id="rId9" w:history="1">
                        <w:r w:rsidRPr="006A4345">
                          <w:rPr>
                            <w:rStyle w:val="Hyperlink"/>
                          </w:rPr>
                          <w:t>https://msdn.microsoft.com/en-us/library/ee908652(v=office.12).aspx)</w:t>
                        </w:r>
                      </w:hyperlink>
                      <w:r w:rsidRPr="006A4345">
                        <w:t xml:space="preserve"> already cover Excel's behaviour with this attribute - as the standard is not well-defined at all, many of my changes are from there.</w:t>
                      </w:r>
                    </w:p>
                    <w:p w:rsidR="00EF3C28" w:rsidRDefault="00EF3C28" w:rsidP="00D337D6">
                      <w:r>
                        <w:t>Proposed changes:</w:t>
                      </w:r>
                    </w:p>
                    <w:p w:rsidR="00EF3C28" w:rsidRPr="00EF3C28" w:rsidRDefault="00EF3C28" w:rsidP="00EF3C28">
                      <w:pPr>
                        <w:rPr>
                          <w:b/>
                        </w:rPr>
                      </w:pPr>
                      <w:bookmarkStart w:id="1" w:name="_Toc327448065"/>
                      <w:bookmarkStart w:id="2" w:name="book56a7d869-1648-4d8a-83bb-4eab898110fb"/>
                      <w:r w:rsidRPr="00EF3C28">
                        <w:rPr>
                          <w:b/>
                        </w:rPr>
                        <w:t>Part 1: §18.2.5</w:t>
                      </w:r>
                      <w:r>
                        <w:rPr>
                          <w:b/>
                        </w:rPr>
                        <w:t>, “</w:t>
                      </w:r>
                      <w:r w:rsidRPr="00EF3C28">
                        <w:rPr>
                          <w:b/>
                        </w:rPr>
                        <w:t>definedName (Defined Name)</w:t>
                      </w:r>
                      <w:bookmarkEnd w:id="1"/>
                      <w:r>
                        <w:rPr>
                          <w:b/>
                        </w:rPr>
                        <w:t>”, p. xx</w:t>
                      </w:r>
                    </w:p>
                    <w:bookmarkEnd w:id="2"/>
                    <w:p w:rsidR="00EF3C28" w:rsidRDefault="00EF3C28" w:rsidP="00EF3C28">
                      <w:r>
                        <w:t>…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EF3C28" w:rsidTr="0084378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EF3C28" w:rsidRDefault="00EF3C28" w:rsidP="00843780">
                            <w:r>
                              <w:lastRenderedPageBreak/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EF3C28" w:rsidRDefault="00EF3C28" w:rsidP="00843780">
                            <w:r>
                              <w:t>Description</w:t>
                            </w:r>
                          </w:p>
                        </w:tc>
                      </w:tr>
                      <w:tr w:rsidR="00EF3C28" w:rsidTr="00843780">
                        <w:tc>
                          <w:tcPr>
                            <w:tcW w:w="1000" w:type="pct"/>
                          </w:tcPr>
                          <w:p w:rsidR="00EF3C28" w:rsidRDefault="00EF3C28" w:rsidP="00843780">
                            <w:r>
                              <w:rPr>
                                <w:rStyle w:val="Attribute"/>
                              </w:rPr>
                              <w:t>localSheetId</w:t>
                            </w:r>
                            <w:r>
                              <w:t xml:space="preserve"> (Local Name Sheet Id)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EF3C28" w:rsidRDefault="00EF3C28" w:rsidP="00843780">
                            <w:r w:rsidRPr="00816BD6">
                              <w:t>Specifies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that this defined name is a sheet-scoped reference, and specifies</w:t>
                            </w:r>
                            <w:r w:rsidRPr="00816BD6"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the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a parent </w:t>
                            </w:r>
                            <w:r>
                              <w:t>sheet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 index in this workbook where data from an external reference is displayed</w:t>
                            </w:r>
                            <w:r>
                              <w:t>.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The </w:t>
                            </w:r>
                            <w:r w:rsidRPr="00A043CB">
                              <w:rPr>
                                <w:rStyle w:val="Element"/>
                                <w:color w:val="0000FF"/>
                                <w:u w:val="single"/>
                              </w:rPr>
                              <w:t>sheet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element with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localSheetId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equal to the value of this attribute shall be the parent sheet. If this attribute is specified, the value of the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name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attribute shall be unique among all defined names.</w:t>
                            </w:r>
                          </w:p>
                          <w:p w:rsidR="00EF3C28" w:rsidRDefault="00EF3C28" w:rsidP="00843780">
                            <w:r>
                              <w:t>[</w:t>
                            </w:r>
                            <w:r w:rsidRPr="009D0B82">
                              <w:rPr>
                                <w:rStyle w:val="Non-normativeBracket"/>
                              </w:rPr>
                              <w:t>Example</w:t>
                            </w:r>
                            <w:r w:rsidRPr="009D0B82">
                              <w:t>:</w:t>
                            </w:r>
                            <w: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In the following example, the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A</w:t>
                            </w:r>
                            <w:r w:rsidRPr="00E01B8C">
                              <w:t xml:space="preserve"> defined name</w:t>
                            </w:r>
                            <w:r w:rsidRPr="00A043C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local</w:t>
                            </w:r>
                            <w:r w:rsidRPr="00A043CB">
                              <w:rPr>
                                <w:strike/>
                                <w:color w:val="0000FF"/>
                                <w:u w:val="single"/>
                              </w:rPr>
                              <w:t xml:space="preserve">,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scoped to the sheet with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sheetId</w:t>
                            </w:r>
                            <w:r w:rsidRPr="00A043CB">
                              <w:rPr>
                                <w:rStyle w:val="Attribute"/>
                                <w:strike/>
                                <w:color w:val="FF0000"/>
                              </w:rPr>
                              <w:t>ID 1</w:t>
                            </w:r>
                            <w:r>
                              <w:t xml:space="preserve"> equal to </w:t>
                            </w:r>
                            <w:r w:rsidRPr="00D518BD">
                              <w:rPr>
                                <w:rStyle w:val="Attributevalue"/>
                              </w:rPr>
                              <w:t>2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, refers to a range whose data source is an external database called “Northwind_Database”</w:t>
                            </w:r>
                            <w:r>
                              <w:t>:</w:t>
                            </w:r>
                          </w:p>
                          <w:p w:rsidR="00EF3C28" w:rsidRDefault="00EF3C28" w:rsidP="00843780">
                            <w:pPr>
                              <w:pStyle w:val="c"/>
                            </w:pPr>
                            <w:r w:rsidRPr="005F53AB">
                              <w:t>&lt;definedName name="Northwind_Data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base</w:t>
                            </w:r>
                            <w:r w:rsidRPr="005F53AB">
                              <w:t>"</w:t>
                            </w:r>
                            <w:r>
                              <w:br/>
                              <w:t xml:space="preserve"> </w:t>
                            </w:r>
                            <w:r w:rsidRPr="005F53AB">
                              <w:t xml:space="preserve"> localSheetId="2"&gt;Sheet5!$A$1:$T$47&lt;/definedName&gt;</w:t>
                            </w:r>
                          </w:p>
                          <w:p w:rsidR="00EF3C28" w:rsidRPr="00A043CB" w:rsidRDefault="00EF3C28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120E48">
                              <w:rPr>
                                <w:rStyle w:val="Non-normativeBracket"/>
                              </w:rPr>
                              <w:t>end example</w:t>
                            </w:r>
                            <w:r>
                              <w:t>]</w:t>
                            </w:r>
                          </w:p>
                          <w:p w:rsidR="00EF3C28" w:rsidRPr="00A043CB" w:rsidRDefault="00EF3C28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[</w:t>
                            </w:r>
                            <w:r w:rsidRPr="00A043CB">
                              <w:rPr>
                                <w:rStyle w:val="Emphasis"/>
                                <w:color w:val="0000FF"/>
                                <w:u w:val="single"/>
                              </w:rPr>
                              <w:t>Note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: Although not a typical use case, a name scoped to one particular sheet may refer to a cell reference in another. </w:t>
                            </w:r>
                            <w:r w:rsidRPr="00A043CB">
                              <w:rPr>
                                <w:i/>
                                <w:color w:val="0000FF"/>
                                <w:u w:val="single"/>
                              </w:rPr>
                              <w:t>End note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]</w:t>
                            </w:r>
                          </w:p>
                          <w:p w:rsidR="00EF3C28" w:rsidRDefault="00EF3C28" w:rsidP="00843780">
                            <w:pPr>
                              <w:rPr>
                                <w:shd w:val="clear" w:color="auto" w:fill="FFCCCC"/>
                              </w:rPr>
                            </w:pPr>
                            <w:r w:rsidRPr="00A043CB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 xml:space="preserve">For further information on local defined names, see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§</w:t>
                            </w:r>
                            <w:r w:rsidRPr="00A043CB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>L.2.2.11.</w:t>
                            </w:r>
                          </w:p>
                          <w:p w:rsidR="00EF3C28" w:rsidRDefault="00EF3C28" w:rsidP="00843780">
                            <w:r>
                              <w:t xml:space="preserve">The possible values for this attribute are defined by the W3C XML Schema </w:t>
                            </w:r>
                            <w:r>
                              <w:rPr>
                                <w:rStyle w:val="Type"/>
                              </w:rPr>
                              <w:t>unsignedInt</w:t>
                            </w:r>
                            <w:r>
                              <w:t xml:space="preserve"> datatype.</w:t>
                            </w:r>
                          </w:p>
                        </w:tc>
                      </w:tr>
                    </w:tbl>
                    <w:p w:rsidR="00361E8C" w:rsidRDefault="00EF3C28" w:rsidP="00D337D6">
                      <w:pPr>
                        <w:rPr>
                          <w:rStyle w:val="Attribute"/>
                        </w:rPr>
                      </w:pPr>
                      <w:r>
                        <w:rPr>
                          <w:rStyle w:val="Attribute"/>
                        </w:rPr>
                        <w:t>…</w:t>
                      </w:r>
                    </w:p>
                    <w:p w:rsidR="00361E8C" w:rsidRDefault="00361E8C" w:rsidP="00361E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</w:t>
                      </w:r>
                      <w:r w:rsidR="00451B50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51B50">
                        <w:rPr>
                          <w:b/>
                        </w:rPr>
                        <w:t>Murata-san:</w:t>
                      </w:r>
                    </w:p>
                    <w:p w:rsidR="00361E8C" w:rsidRPr="00361E8C" w:rsidRDefault="00361E8C" w:rsidP="00361E8C">
                      <w:r w:rsidRPr="00361E8C">
                        <w:t xml:space="preserve">I do not understand what is meant by "The sheet element with localSheetId equal to the value of this </w:t>
                      </w:r>
                      <w:r>
                        <w:t>a</w:t>
                      </w:r>
                      <w:r w:rsidRPr="00361E8C">
                        <w:t>ttribute".  An</w:t>
                      </w:r>
                      <w:r>
                        <w:t xml:space="preserve"> </w:t>
                      </w:r>
                      <w:r w:rsidRPr="00361E8C">
                        <w:t xml:space="preserve">example of such a sheet element would be nice as part of </w:t>
                      </w:r>
                      <w:r w:rsidRPr="00361E8C">
                        <w:br/>
                        <w:t>the first example.</w:t>
                      </w:r>
                    </w:p>
                    <w:p w:rsidR="00E94CFF" w:rsidRDefault="00E94CFF" w:rsidP="00E94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2015-02-09 Chris Rae</w:t>
                      </w:r>
                    </w:p>
                    <w:p w:rsidR="00E94CFF" w:rsidRPr="00E94CFF" w:rsidRDefault="00E94CFF" w:rsidP="00E94CFF">
                      <w:r w:rsidRPr="00E94CFF">
                        <w:t>Thanks for taking a look at this! That's a good idea - I was struggling a bit with how to talk about local-scoped names which referred to references on different sheets without over-complicating the text.</w:t>
                      </w:r>
                    </w:p>
                    <w:p w:rsidR="00E94CFF" w:rsidRPr="00E94CFF" w:rsidRDefault="00E94CFF" w:rsidP="00E94CFF">
                      <w:r w:rsidRPr="00E94CFF">
                        <w:t>I've updated the example to include the sheet definition, and changed it to refer to a locally-scoped name with a local reference. I think that should make it significantly clearer.</w:t>
                      </w:r>
                    </w:p>
                    <w:p w:rsidR="00777440" w:rsidRPr="00EF3C28" w:rsidRDefault="00777440" w:rsidP="00777440">
                      <w:pPr>
                        <w:rPr>
                          <w:b/>
                        </w:rPr>
                      </w:pPr>
                      <w:r w:rsidRPr="00EF3C28">
                        <w:rPr>
                          <w:b/>
                        </w:rPr>
                        <w:t>Part 1: §18.2.5</w:t>
                      </w:r>
                      <w:r>
                        <w:rPr>
                          <w:b/>
                        </w:rPr>
                        <w:t>, “</w:t>
                      </w:r>
                      <w:r w:rsidRPr="00EF3C28">
                        <w:rPr>
                          <w:b/>
                        </w:rPr>
                        <w:t>definedName (Defined Name)</w:t>
                      </w:r>
                      <w:r>
                        <w:rPr>
                          <w:b/>
                        </w:rPr>
                        <w:t>”, p. xx</w:t>
                      </w:r>
                    </w:p>
                    <w:p w:rsidR="00777440" w:rsidRDefault="00777440" w:rsidP="00777440">
                      <w:r>
                        <w:t>…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777440" w:rsidTr="0084378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777440" w:rsidRDefault="00777440" w:rsidP="00843780">
                            <w:r>
                              <w:lastRenderedPageBreak/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777440" w:rsidRDefault="00777440" w:rsidP="00843780">
                            <w:r>
                              <w:t>Description</w:t>
                            </w:r>
                          </w:p>
                        </w:tc>
                      </w:tr>
                      <w:tr w:rsidR="00777440" w:rsidTr="00843780">
                        <w:tc>
                          <w:tcPr>
                            <w:tcW w:w="1000" w:type="pct"/>
                          </w:tcPr>
                          <w:p w:rsidR="00777440" w:rsidRDefault="00777440" w:rsidP="00843780">
                            <w:r>
                              <w:rPr>
                                <w:rStyle w:val="Attribute"/>
                              </w:rPr>
                              <w:t>localSheetId</w:t>
                            </w:r>
                            <w:r>
                              <w:t xml:space="preserve"> (Local Name Sheet Id)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777440" w:rsidRDefault="00777440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816BD6">
                              <w:t>Specifies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that this defined name is a sheet-scoped reference, and specifies</w:t>
                            </w:r>
                            <w:r w:rsidRPr="00816BD6"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the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a parent </w:t>
                            </w:r>
                            <w:r>
                              <w:t>sheet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 index in this workbook where data from an external reference is displayed</w:t>
                            </w:r>
                            <w:r>
                              <w:t>.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The </w:t>
                            </w:r>
                            <w:r w:rsidRPr="00A043CB">
                              <w:rPr>
                                <w:rStyle w:val="Element"/>
                                <w:color w:val="0000FF"/>
                                <w:u w:val="single"/>
                              </w:rPr>
                              <w:t>sheet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element with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localSheetId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equal to the value of this attribute shall be the parent sheet. If this attribute is specified, the value of the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name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attribute shall be unique among all defined names.</w:t>
                            </w:r>
                          </w:p>
                          <w:p w:rsidR="009D00B2" w:rsidRDefault="009D00B2" w:rsidP="00843780"/>
                          <w:p w:rsidR="00777440" w:rsidRDefault="00777440" w:rsidP="00843780">
                            <w:r>
                              <w:t>[</w:t>
                            </w:r>
                            <w:r w:rsidRPr="009D0B82">
                              <w:rPr>
                                <w:rStyle w:val="Non-normativeBracket"/>
                              </w:rPr>
                              <w:t>Example</w:t>
                            </w:r>
                            <w:r w:rsidRPr="009D0B82">
                              <w:t>:</w:t>
                            </w:r>
                            <w: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In the following example, the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A</w:t>
                            </w:r>
                            <w:r w:rsidRPr="00E01B8C">
                              <w:t xml:space="preserve"> defined name</w:t>
                            </w:r>
                            <w:r w:rsidRPr="00A043C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local</w:t>
                            </w:r>
                            <w:r w:rsidRPr="00A043CB">
                              <w:rPr>
                                <w:strike/>
                                <w:color w:val="0000FF"/>
                                <w:u w:val="single"/>
                              </w:rPr>
                              <w:t xml:space="preserve">,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scoped to the sheet with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sheetId</w:t>
                            </w:r>
                            <w:r w:rsidRPr="00A043CB">
                              <w:rPr>
                                <w:rStyle w:val="Attribute"/>
                                <w:strike/>
                                <w:color w:val="FF0000"/>
                              </w:rPr>
                              <w:t xml:space="preserve">ID </w:t>
                            </w:r>
                            <w:r w:rsidRPr="009F590A">
                              <w:rPr>
                                <w:rStyle w:val="Attribute"/>
                                <w:strike/>
                                <w:color w:val="FF0000"/>
                              </w:rPr>
                              <w:t>1</w:t>
                            </w:r>
                            <w:r w:rsidRPr="009F590A">
                              <w:rPr>
                                <w:strike/>
                                <w:color w:val="FF0000"/>
                              </w:rPr>
                              <w:t xml:space="preserve"> equal to </w:t>
                            </w:r>
                            <w:r w:rsidRPr="009F590A">
                              <w:rPr>
                                <w:rStyle w:val="Attributevalue"/>
                                <w:strike/>
                                <w:color w:val="FF0000"/>
                              </w:rPr>
                              <w:t>2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, </w:t>
                            </w:r>
                            <w:r w:rsidR="00425010" w:rsidRPr="00425010">
                              <w:rPr>
                                <w:color w:val="0000FF"/>
                                <w:u w:val="single"/>
                              </w:rPr>
                              <w:t>upon which it resides, with its accompanying sheet definition</w:t>
                            </w:r>
                            <w:r w:rsidR="00425010" w:rsidRPr="00425010">
                              <w:rPr>
                                <w:strike/>
                                <w:color w:val="0000FF"/>
                              </w:rP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refers to a range whose data source is an external database called “Northwind_Database”</w:t>
                            </w:r>
                            <w:r>
                              <w:t>:</w:t>
                            </w:r>
                          </w:p>
                          <w:p w:rsidR="009D00B2" w:rsidRDefault="009D00B2" w:rsidP="00843780"/>
                          <w:p w:rsidR="00777440" w:rsidRDefault="00777440" w:rsidP="00843780">
                            <w:pPr>
                              <w:pStyle w:val="c"/>
                            </w:pPr>
                            <w:r w:rsidRPr="005F53AB">
                              <w:t>&lt;definedName name="Northwind_Data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base</w:t>
                            </w:r>
                            <w:r w:rsidRPr="005F53AB">
                              <w:t>"</w:t>
                            </w:r>
                            <w:r>
                              <w:br/>
                              <w:t xml:space="preserve"> </w:t>
                            </w:r>
                            <w:r w:rsidRPr="005F53AB">
                              <w:t xml:space="preserve"> localSheetId="2"&gt;Sheet5!$A$1:$T$47&lt;/definedName&gt;</w:t>
                            </w:r>
                          </w:p>
                          <w:p w:rsidR="00777440" w:rsidRDefault="00777440" w:rsidP="0077744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…</w:t>
                            </w:r>
                          </w:p>
                          <w:p w:rsidR="00777440" w:rsidRPr="00777440" w:rsidRDefault="00777440" w:rsidP="00777440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777440">
                              <w:rPr>
                                <w:rFonts w:ascii="Courier New" w:eastAsiaTheme="minorHAnsi" w:hAnsi="Courier New" w:cs="Courier New"/>
                                <w:color w:val="0000FF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  <w:r w:rsidRPr="00777440">
                              <w:rPr>
                                <w:color w:val="0000FF"/>
                                <w:u w:val="single"/>
                              </w:rPr>
                              <w:t>&lt;sheets&gt;</w:t>
                            </w:r>
                          </w:p>
                          <w:p w:rsidR="00777440" w:rsidRPr="00777440" w:rsidRDefault="00777440" w:rsidP="00777440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777440">
                              <w:rPr>
                                <w:color w:val="0000FF"/>
                                <w:u w:val="single"/>
                              </w:rPr>
                              <w:t xml:space="preserve">    &lt;sheet name="Sheet5" sheetId="2" r:id="rId1"/&gt;</w:t>
                            </w:r>
                          </w:p>
                          <w:p w:rsidR="00777440" w:rsidRPr="00777440" w:rsidRDefault="00777440" w:rsidP="00777440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777440">
                              <w:rPr>
                                <w:color w:val="0000FF"/>
                                <w:u w:val="single"/>
                              </w:rPr>
                              <w:t xml:space="preserve">  &lt;/sheets&gt;</w:t>
                            </w:r>
                          </w:p>
                          <w:p w:rsidR="00777440" w:rsidRPr="00A043CB" w:rsidRDefault="00777440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120E48">
                              <w:rPr>
                                <w:rStyle w:val="Non-normativeBracket"/>
                              </w:rPr>
                              <w:t>end example</w:t>
                            </w:r>
                            <w:r>
                              <w:t>]</w:t>
                            </w:r>
                          </w:p>
                          <w:p w:rsidR="00777440" w:rsidRDefault="00777440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[</w:t>
                            </w:r>
                            <w:r w:rsidRPr="00A043CB">
                              <w:rPr>
                                <w:rStyle w:val="Emphasis"/>
                                <w:color w:val="0000FF"/>
                                <w:u w:val="single"/>
                              </w:rPr>
                              <w:t>Note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: Although not a typical use case, a name scoped to one particular sheet may refer to a cell reference in another. </w:t>
                            </w:r>
                            <w:r w:rsidRPr="00A043CB">
                              <w:rPr>
                                <w:i/>
                                <w:color w:val="0000FF"/>
                                <w:u w:val="single"/>
                              </w:rPr>
                              <w:t>End note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]</w:t>
                            </w:r>
                          </w:p>
                          <w:p w:rsidR="00B7111C" w:rsidRPr="00A043CB" w:rsidRDefault="00B7111C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:rsidR="00777440" w:rsidRDefault="00777440" w:rsidP="00843780">
                            <w:pPr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</w:pPr>
                            <w:r w:rsidRPr="00A043CB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 xml:space="preserve">For further information on local defined names, see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§</w:t>
                            </w:r>
                            <w:r w:rsidRPr="00A043CB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>L.2.2.11.</w:t>
                            </w:r>
                          </w:p>
                          <w:p w:rsidR="00B7111C" w:rsidRDefault="00B7111C" w:rsidP="00843780">
                            <w:pPr>
                              <w:rPr>
                                <w:shd w:val="clear" w:color="auto" w:fill="FFCCCC"/>
                              </w:rPr>
                            </w:pPr>
                          </w:p>
                          <w:p w:rsidR="00777440" w:rsidRDefault="00777440" w:rsidP="00843780">
                            <w:r>
                              <w:t xml:space="preserve">The possible values for this attribute are defined by the W3C XML Schema </w:t>
                            </w:r>
                            <w:r>
                              <w:rPr>
                                <w:rStyle w:val="Type"/>
                              </w:rPr>
                              <w:t>unsignedInt</w:t>
                            </w:r>
                            <w:r>
                              <w:t xml:space="preserve"> datatype.</w:t>
                            </w:r>
                          </w:p>
                        </w:tc>
                      </w:tr>
                    </w:tbl>
                    <w:p w:rsidR="007C0C5F" w:rsidRDefault="00777440" w:rsidP="007C0C5F">
                      <w:pPr>
                        <w:rPr>
                          <w:rStyle w:val="Attribute"/>
                        </w:rPr>
                      </w:pPr>
                      <w:r>
                        <w:rPr>
                          <w:rStyle w:val="Attribute"/>
                        </w:rPr>
                        <w:t>…</w:t>
                      </w:r>
                    </w:p>
                    <w:p w:rsidR="007C0C5F" w:rsidRDefault="007C0C5F" w:rsidP="007C0C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2015-02-09 Murata-san:</w:t>
                      </w:r>
                    </w:p>
                    <w:p w:rsidR="007C0C5F" w:rsidRPr="007C0C5F" w:rsidRDefault="007C0C5F" w:rsidP="007C0C5F">
                      <w:r w:rsidRPr="007C0C5F">
                        <w:t>Thanks.  This is much better.  Should localSheetId be sheetId?</w:t>
                      </w:r>
                    </w:p>
                    <w:p w:rsidR="004B56AE" w:rsidRDefault="004B56AE" w:rsidP="004B56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2015-02-09 Chris Rae</w:t>
                      </w:r>
                    </w:p>
                    <w:p w:rsidR="004B56AE" w:rsidRPr="004B56AE" w:rsidRDefault="004B56AE" w:rsidP="004B56AE">
                      <w:r w:rsidRPr="004B56AE">
                        <w:t>No – localSheetId is a lookup into sheetId values elsewhere.</w:t>
                      </w:r>
                    </w:p>
                    <w:p w:rsidR="00DB4A7D" w:rsidRDefault="00DB4A7D" w:rsidP="00DB4A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2015-02-09 Murata-san:</w:t>
                      </w:r>
                    </w:p>
                    <w:p w:rsidR="00DB4A7D" w:rsidRDefault="00DB4A7D" w:rsidP="00DB4A7D">
                      <w:r>
                        <w:t>But "The sheet element with localSheetId equal to the value of this attribute shall be the parent sheet." appears to indicate that &lt;sheet&gt; has localSheetId="2" .  But it has sheetId="2" </w:t>
                      </w:r>
                    </w:p>
                    <w:p w:rsidR="003E5310" w:rsidRDefault="003E5310" w:rsidP="003E53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2015-02-10 Chris Rae</w:t>
                      </w:r>
                    </w:p>
                    <w:p w:rsidR="003E5310" w:rsidRPr="003E5310" w:rsidRDefault="003E5310" w:rsidP="003E5310">
                      <w:r>
                        <w:t>S</w:t>
                      </w:r>
                      <w:r w:rsidRPr="003E5310">
                        <w:t>orry, I was looking at the wrong instance. You’re quite right. I’ve attached an updated version. Thank you!</w:t>
                      </w:r>
                    </w:p>
                    <w:p w:rsidR="000849E2" w:rsidRPr="00EF3C28" w:rsidRDefault="000849E2" w:rsidP="000849E2">
                      <w:pPr>
                        <w:rPr>
                          <w:b/>
                        </w:rPr>
                      </w:pPr>
                      <w:r w:rsidRPr="00EF3C28">
                        <w:rPr>
                          <w:b/>
                        </w:rPr>
                        <w:t>Part 1: §18.2.5</w:t>
                      </w:r>
                      <w:r>
                        <w:rPr>
                          <w:b/>
                        </w:rPr>
                        <w:t>, “</w:t>
                      </w:r>
                      <w:r w:rsidRPr="00EF3C28">
                        <w:rPr>
                          <w:b/>
                        </w:rPr>
                        <w:t>definedName (Defined Name)</w:t>
                      </w:r>
                      <w:r>
                        <w:rPr>
                          <w:b/>
                        </w:rPr>
                        <w:t>”, p</w:t>
                      </w:r>
                      <w:r w:rsidR="00656AC7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. </w:t>
                      </w:r>
                      <w:r w:rsidR="00656AC7">
                        <w:rPr>
                          <w:b/>
                        </w:rPr>
                        <w:t>1,552–1,553</w:t>
                      </w:r>
                      <w:r w:rsidR="00561A68">
                        <w:rPr>
                          <w:b/>
                        </w:rPr>
                        <w:t xml:space="preserve">, attribute </w:t>
                      </w:r>
                      <w:r w:rsidR="00561A68">
                        <w:rPr>
                          <w:rStyle w:val="Attribute"/>
                        </w:rPr>
                        <w:t>localSheetId</w:t>
                      </w:r>
                    </w:p>
                    <w:p w:rsidR="00DC5456" w:rsidRDefault="00DC5456" w:rsidP="00DC5456">
                      <w:r>
                        <w:t>…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DC5456" w:rsidTr="00C168F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DC5456" w:rsidRDefault="00DC5456" w:rsidP="00C168F8">
                            <w:r>
                              <w:lastRenderedPageBreak/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DC5456" w:rsidRDefault="00DC5456" w:rsidP="00C168F8">
                            <w:r>
                              <w:t>Description</w:t>
                            </w:r>
                          </w:p>
                        </w:tc>
                      </w:tr>
                      <w:tr w:rsidR="00DC5456" w:rsidTr="00C168F8">
                        <w:tc>
                          <w:tcPr>
                            <w:tcW w:w="1000" w:type="pct"/>
                          </w:tcPr>
                          <w:p w:rsidR="00DC5456" w:rsidRDefault="00DC5456" w:rsidP="00C168F8">
                            <w:r>
                              <w:rPr>
                                <w:rStyle w:val="Attribute"/>
                              </w:rPr>
                              <w:t>localSheetId</w:t>
                            </w:r>
                            <w:r>
                              <w:t xml:space="preserve"> (Local Name Sheet Id)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DC5456" w:rsidRDefault="00DC5456" w:rsidP="00C168F8">
                            <w:r w:rsidRPr="00816BD6">
                              <w:t>Specifies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that this defined name is a sheet-scoped reference, and specifies</w:t>
                            </w:r>
                            <w:r w:rsidRPr="00816BD6">
                              <w:t xml:space="preserve"> 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 xml:space="preserve">the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a parent </w:t>
                            </w:r>
                            <w:r>
                              <w:t>sheet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 xml:space="preserve"> index in this workbook where data from an external reference is displayed</w:t>
                            </w:r>
                            <w:r>
                              <w:t>.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The </w:t>
                            </w:r>
                            <w:r w:rsidRPr="00D3176E">
                              <w:rPr>
                                <w:rStyle w:val="Element"/>
                                <w:color w:val="0000FF"/>
                                <w:u w:val="single"/>
                              </w:rPr>
                              <w:t>sheet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element with </w:t>
                            </w:r>
                            <w:r w:rsidRPr="00D3176E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sheetId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equal to the value of this attribute shall be the parent sheet. If this attribute is specified, the value of the </w:t>
                            </w:r>
                            <w:r w:rsidRPr="00D3176E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name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attribute shall be unique among all defined names.</w:t>
                            </w:r>
                          </w:p>
                          <w:p w:rsidR="00DC5456" w:rsidRDefault="00DC5456" w:rsidP="00C168F8">
                            <w:r>
                              <w:t>[</w:t>
                            </w:r>
                            <w:r w:rsidRPr="009D0B82">
                              <w:rPr>
                                <w:rStyle w:val="Non-normativeBracket"/>
                              </w:rPr>
                              <w:t>Example</w:t>
                            </w:r>
                            <w:r w:rsidRPr="009D0B82">
                              <w:t>:</w:t>
                            </w:r>
                            <w:r>
                              <w:t xml:space="preserve"> 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>In the following example, the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A</w:t>
                            </w:r>
                            <w:r w:rsidRPr="00E01B8C">
                              <w:t xml:space="preserve"> defined name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, 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 xml:space="preserve">local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scoped to the sheet 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 xml:space="preserve">with </w:t>
                            </w:r>
                            <w:r w:rsidRPr="00D3176E">
                              <w:rPr>
                                <w:rStyle w:val="Attribute"/>
                                <w:strike/>
                                <w:color w:val="FF0000"/>
                                <w:u w:val="single"/>
                              </w:rPr>
                              <w:t>sheetIdID 1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 xml:space="preserve"> equal to </w:t>
                            </w:r>
                            <w:r w:rsidRPr="00D3176E">
                              <w:rPr>
                                <w:rStyle w:val="Attributevalue"/>
                                <w:strike/>
                                <w:color w:val="FF0000"/>
                                <w:u w:val="single"/>
                              </w:rPr>
                              <w:t>2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upon which it resides, with its accompanying sheet definition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>,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 xml:space="preserve"> refers to a range whose data source is an external database called “Northwind_Database”</w:t>
                            </w:r>
                            <w:r>
                              <w:t>:</w:t>
                            </w:r>
                          </w:p>
                          <w:p w:rsidR="00DC5456" w:rsidRPr="00D3176E" w:rsidRDefault="00DC5456" w:rsidP="00C168F8">
                            <w:pPr>
                              <w:pStyle w:val="c"/>
                              <w:rPr>
                                <w:color w:val="0000FF"/>
                                <w:u w:val="single"/>
                              </w:rPr>
                            </w:pPr>
                            <w:r w:rsidRPr="005F53AB">
                              <w:t>&lt;definedName name="Northwind_Data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>base</w:t>
                            </w:r>
                            <w:r w:rsidRPr="005F53AB">
                              <w:t>"</w:t>
                            </w:r>
                            <w:r>
                              <w:br/>
                              <w:t xml:space="preserve"> </w:t>
                            </w:r>
                            <w:r w:rsidRPr="005F53AB">
                              <w:t xml:space="preserve"> localSheetId="2"&gt;Sheet5!$A$1:$T$47&lt;/definedName&gt;</w:t>
                            </w:r>
                          </w:p>
                          <w:p w:rsidR="00DC5456" w:rsidRPr="00D3176E" w:rsidRDefault="00DC5456" w:rsidP="00C168F8">
                            <w:pPr>
                              <w:rPr>
                                <w:color w:val="0000FF"/>
                                <w:u w:val="single"/>
                                <w:lang w:val="en-CA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  <w:lang w:val="en-CA"/>
                              </w:rPr>
                              <w:t>…</w:t>
                            </w:r>
                          </w:p>
                          <w:p w:rsidR="00DC5456" w:rsidRPr="00D3176E" w:rsidRDefault="00DC5456" w:rsidP="00C168F8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rFonts w:ascii="Courier New" w:eastAsiaTheme="minorHAnsi" w:hAnsi="Courier New" w:cs="Courier New"/>
                                <w:color w:val="0000FF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&lt;sheets&gt;</w:t>
                            </w:r>
                          </w:p>
                          <w:p w:rsidR="00DC5456" w:rsidRPr="00D3176E" w:rsidRDefault="00DC5456" w:rsidP="00C168F8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   &lt;sheet name="Sheet5" sheetId="2" r:id="rId1"/&gt;</w:t>
                            </w:r>
                          </w:p>
                          <w:p w:rsidR="00DC5456" w:rsidRPr="00D3176E" w:rsidRDefault="00DC5456" w:rsidP="00C168F8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 &lt;/sheets&gt;</w:t>
                            </w:r>
                          </w:p>
                          <w:p w:rsidR="00DC5456" w:rsidRPr="00EC468A" w:rsidRDefault="00DC5456" w:rsidP="00C168F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DC5456" w:rsidRPr="00D3176E" w:rsidRDefault="00DC5456" w:rsidP="00C168F8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120E48">
                              <w:rPr>
                                <w:rStyle w:val="Non-normativeBracket"/>
                              </w:rPr>
                              <w:t>end example</w:t>
                            </w:r>
                            <w:r>
                              <w:t>]</w:t>
                            </w:r>
                          </w:p>
                          <w:p w:rsidR="00DC5456" w:rsidRPr="00D3176E" w:rsidRDefault="00DC5456" w:rsidP="00C168F8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[</w:t>
                            </w:r>
                            <w:r w:rsidRPr="00D3176E">
                              <w:rPr>
                                <w:rStyle w:val="Emphasis"/>
                                <w:color w:val="0000FF"/>
                                <w:u w:val="single"/>
                              </w:rPr>
                              <w:t>Note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: Although not a typical use case, a name scoped to one particular sheet may refer to a cell reference in another. </w:t>
                            </w:r>
                            <w:r w:rsidRPr="00D3176E">
                              <w:rPr>
                                <w:i/>
                                <w:color w:val="0000FF"/>
                                <w:u w:val="single"/>
                              </w:rPr>
                              <w:t>End note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]</w:t>
                            </w:r>
                          </w:p>
                          <w:p w:rsidR="00DC5456" w:rsidRDefault="00DC5456" w:rsidP="00C168F8">
                            <w:pPr>
                              <w:rPr>
                                <w:shd w:val="clear" w:color="auto" w:fill="FFCCCC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 xml:space="preserve">For further information on local defined names, see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§</w:t>
                            </w:r>
                            <w:r w:rsidRPr="00D3176E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>L.2.2.11.</w:t>
                            </w:r>
                          </w:p>
                          <w:p w:rsidR="00DC5456" w:rsidRDefault="00DC5456" w:rsidP="00C168F8">
                            <w:r>
                              <w:t xml:space="preserve">The possible values for this attribute are defined by the W3C XML Schema </w:t>
                            </w:r>
                            <w:r>
                              <w:rPr>
                                <w:rStyle w:val="Type"/>
                              </w:rPr>
                              <w:t>unsignedInt</w:t>
                            </w:r>
                            <w:r>
                              <w:t xml:space="preserve"> datatype.</w:t>
                            </w:r>
                          </w:p>
                        </w:tc>
                      </w:tr>
                    </w:tbl>
                    <w:p w:rsidR="00510066" w:rsidRDefault="00DC5456" w:rsidP="00D337D6">
                      <w:pPr>
                        <w:rPr>
                          <w:rStyle w:val="Attribute"/>
                        </w:rPr>
                      </w:pPr>
                      <w:r>
                        <w:rPr>
                          <w:rStyle w:val="Attribute"/>
                        </w:rPr>
                        <w:t>…</w:t>
                      </w:r>
                    </w:p>
                    <w:p w:rsidR="00510066" w:rsidRPr="00510066" w:rsidRDefault="00510066" w:rsidP="00510066">
                      <w:pPr>
                        <w:rPr>
                          <w:b/>
                        </w:rPr>
                      </w:pPr>
                      <w:r w:rsidRPr="00510066">
                        <w:rPr>
                          <w:b/>
                        </w:rPr>
                        <w:t>2015-02-24/26 Seattle F2F Meeting:</w:t>
                      </w:r>
                    </w:p>
                    <w:p w:rsidR="009F4209" w:rsidRDefault="00510066" w:rsidP="00D337D6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510066">
                        <w:rPr>
                          <w:rFonts w:eastAsiaTheme="minorEastAsia" w:cstheme="minorBidi"/>
                          <w:lang w:eastAsia="en-US"/>
                        </w:rPr>
                        <w:t>Agreed with Chris’ proposal. Closed in COR4.</w:t>
                      </w:r>
                    </w:p>
                    <w:p w:rsidR="009F4209" w:rsidRPr="009F4209" w:rsidRDefault="009F4209" w:rsidP="00D337D6">
                      <w:pPr>
                        <w:rPr>
                          <w:rFonts w:eastAsiaTheme="minorEastAsia" w:cstheme="minorBidi"/>
                          <w:b/>
                          <w:lang w:eastAsia="en-US"/>
                        </w:rPr>
                      </w:pP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2015-04-05 Charlie Clark:</w:t>
                      </w:r>
                    </w:p>
                    <w:p w:rsidR="009F4209" w:rsidRPr="009F4209" w:rsidRDefault="009F4209" w:rsidP="009F4209">
                      <w:r w:rsidRPr="009F4209">
                        <w:t>I think there is an error in the proposed resolution due to the many different ways that worksheets can be referred to.</w:t>
                      </w:r>
                    </w:p>
                    <w:p w:rsidR="009F4209" w:rsidRPr="009F4209" w:rsidRDefault="009F4209" w:rsidP="009F4209">
                      <w:r w:rsidRPr="009F4209">
                        <w:t xml:space="preserve">&lt;definedName name="Northwind_Database"  </w:t>
                      </w:r>
                    </w:p>
                    <w:p w:rsidR="009F4209" w:rsidRPr="009F4209" w:rsidRDefault="009F4209" w:rsidP="009F4209">
                      <w:r w:rsidRPr="009F4209">
                        <w:t>localSheetId="2"&gt;Sheet5!$A$1:$T$47&lt;/definedName&gt;</w:t>
                      </w:r>
                    </w:p>
                    <w:p w:rsidR="009F4209" w:rsidRPr="009F4209" w:rsidRDefault="009F4209" w:rsidP="009F4209">
                      <w:r w:rsidRPr="009F4209">
                        <w:t>&lt;sheets&gt;</w:t>
                      </w:r>
                    </w:p>
                    <w:p w:rsidR="009F4209" w:rsidRPr="009F4209" w:rsidRDefault="009F4209" w:rsidP="009F4209">
                      <w:r w:rsidRPr="009F4209">
                        <w:t xml:space="preserve">   &lt;sheet name="Sheet5" sheetId="2" r:id="rId1"/&gt; &lt;/sheets&gt;</w:t>
                      </w:r>
                    </w:p>
                    <w:p w:rsidR="009F4209" w:rsidRPr="009F4209" w:rsidRDefault="009F4209" w:rsidP="009F4209">
                      <w:r w:rsidRPr="009F4209">
                        <w:t>This suggests that localSheetId="2" refers to sheetId="2" but I think that this is incorrect because I think localSheetId refers to a 0-based index of the sheets listed in the &lt;sheets&gt;-node of the workbook. I'm guessing this because I've seen localSheetId="0". Also, the implementer notes state:</w:t>
                      </w:r>
                    </w:p>
                    <w:p w:rsidR="00A829D3" w:rsidRDefault="009F4209" w:rsidP="009F4209">
                      <w:r w:rsidRPr="009F4209">
                        <w:t>"The standard specifies localSheetID is the sheet index in this workbook where data from an external reference is displayed."</w:t>
                      </w:r>
                    </w:p>
                    <w:p w:rsidR="008C0592" w:rsidRPr="009F4209" w:rsidRDefault="008C0592" w:rsidP="008C0592">
                      <w:pPr>
                        <w:rPr>
                          <w:rFonts w:eastAsiaTheme="minorEastAsia" w:cstheme="minorBidi"/>
                          <w:b/>
                          <w:lang w:eastAsia="en-US"/>
                        </w:rPr>
                      </w:pP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lastRenderedPageBreak/>
                        <w:t>201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6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-0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2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-0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2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 xml:space="preserve"> Charlie Clark:</w:t>
                      </w:r>
                    </w:p>
                    <w:p w:rsidR="007C41DB" w:rsidRPr="007C41DB" w:rsidRDefault="007C41DB" w:rsidP="007C41DB">
                      <w:r w:rsidRPr="007C41DB">
                        <w:t xml:space="preserve">I think I've come up with an explanation of </w:t>
                      </w:r>
                      <w:r>
                        <w:t>behavior.</w:t>
                      </w:r>
                    </w:p>
                    <w:p w:rsidR="007C41DB" w:rsidRPr="007C41DB" w:rsidRDefault="007C41DB" w:rsidP="007C41DB">
                      <w:r w:rsidRPr="007C41DB">
                        <w:t>This attribute binds or restricts the name to the sheet as the following sample hopefully illustrates:</w:t>
                      </w:r>
                    </w:p>
                    <w:p w:rsidR="007C41DB" w:rsidRPr="007C41DB" w:rsidRDefault="007C41DB" w:rsidP="007C41DB">
                      <w:pPr>
                        <w:pStyle w:val="SchemaFragmentLast"/>
                      </w:pPr>
                      <w:r w:rsidRPr="007C41DB">
                        <w:t>&lt;definedNames&gt;</w:t>
                      </w:r>
                    </w:p>
                    <w:p w:rsidR="007C41DB" w:rsidRPr="007C41DB" w:rsidRDefault="007C41DB" w:rsidP="007C41DB">
                      <w:pPr>
                        <w:pStyle w:val="SchemaFragmentLast"/>
                      </w:pPr>
                      <w:r w:rsidRPr="007C41DB">
                        <w:t xml:space="preserve">   &lt;definedName name="MyRef"&gt;Sheet1!$A$1&lt;/definedName&gt;</w:t>
                      </w:r>
                    </w:p>
                    <w:p w:rsidR="007C41DB" w:rsidRPr="007C41DB" w:rsidRDefault="007C41DB" w:rsidP="007C41DB">
                      <w:pPr>
                        <w:pStyle w:val="SchemaFragmentLast"/>
                      </w:pPr>
                      <w:r w:rsidRPr="007C41DB">
                        <w:t xml:space="preserve">   &lt;definedName name="MySheetRef" localSheetId="0"&gt;Sheet1!$A$3&lt;/definedName&gt;</w:t>
                      </w:r>
                    </w:p>
                    <w:p w:rsidR="007C41DB" w:rsidRPr="007C41DB" w:rsidRDefault="007C41DB" w:rsidP="007C41DB">
                      <w:pPr>
                        <w:pStyle w:val="SchemaFragmentLast"/>
                      </w:pPr>
                      <w:r w:rsidRPr="007C41DB">
                        <w:t xml:space="preserve">   &lt;definedName name="MySheetRef" localSheetId="1"&gt;Sheet2!$A$1&lt;/definedName&gt;</w:t>
                      </w:r>
                    </w:p>
                    <w:p w:rsidR="007C41DB" w:rsidRPr="007C41DB" w:rsidRDefault="007C41DB" w:rsidP="007C41DB">
                      <w:pPr>
                        <w:pStyle w:val="SchemaFragmentLast"/>
                      </w:pPr>
                      <w:r w:rsidRPr="007C41DB">
                        <w:t xml:space="preserve">   &lt;definedName name="MySheetValue" localSheetId="0"&gt;3.33&lt;/definedName&gt;</w:t>
                      </w:r>
                    </w:p>
                    <w:p w:rsidR="007C41DB" w:rsidRPr="007C41DB" w:rsidRDefault="007C41DB" w:rsidP="007C41DB">
                      <w:pPr>
                        <w:pStyle w:val="SchemaFragmentLast"/>
                      </w:pPr>
                      <w:r w:rsidRPr="007C41DB">
                        <w:t xml:space="preserve">   &lt;definedName name="MySheetValue" localSheetId="1"&gt;14.4&lt;/definedName&gt;</w:t>
                      </w:r>
                    </w:p>
                    <w:p w:rsidR="007C41DB" w:rsidRDefault="007C41DB" w:rsidP="007C41DB">
                      <w:pPr>
                        <w:pStyle w:val="SchemaFragmentLast"/>
                      </w:pPr>
                      <w:r w:rsidRPr="007C41DB">
                        <w:t xml:space="preserve">   &lt;definedName name="MyValue"&gt;9.99&lt;/definedName&gt;</w:t>
                      </w:r>
                    </w:p>
                    <w:p w:rsidR="007C41DB" w:rsidRPr="007C41DB" w:rsidRDefault="007C41DB" w:rsidP="007C41DB">
                      <w:pPr>
                        <w:pStyle w:val="SchemaFragmentLast"/>
                      </w:pPr>
                      <w:r w:rsidRPr="007C41DB">
                        <w:t>&lt;/definedNames&gt;</w:t>
                      </w:r>
                    </w:p>
                    <w:p w:rsidR="007C41DB" w:rsidRPr="007C41DB" w:rsidRDefault="007C41DB" w:rsidP="007C41DB">
                      <w:r w:rsidRPr="007C41DB">
                        <w:t>The sheets with the index</w:t>
                      </w:r>
                      <w:r>
                        <w:t> </w:t>
                      </w:r>
                      <w:r w:rsidRPr="007C41DB">
                        <w:t>0 and</w:t>
                      </w:r>
                      <w:r>
                        <w:t> </w:t>
                      </w:r>
                      <w:r w:rsidRPr="007C41DB">
                        <w:t>1 both have names "MySheetRef" and "MySheetValue", which refer to separate objects. In Excel, at least, these names are only visible for the relevant sheet.</w:t>
                      </w:r>
                    </w:p>
                    <w:p w:rsidR="007C41DB" w:rsidRPr="007C41DB" w:rsidRDefault="007C41DB" w:rsidP="007C41DB">
                      <w:r w:rsidRPr="007C41DB">
                        <w:t xml:space="preserve">The current docs say "Specifies the sheet index in this workbook where data from an external reference is displayed." which is obviously wrong.  </w:t>
                      </w:r>
                    </w:p>
                    <w:p w:rsidR="007C41DB" w:rsidRPr="007C41DB" w:rsidRDefault="007C41DB" w:rsidP="007C41DB">
                      <w:r w:rsidRPr="007C41DB">
                        <w:t>Something like "The name is restricted to a single sheet in the workbook.</w:t>
                      </w:r>
                      <w:r>
                        <w:t xml:space="preserve"> </w:t>
                      </w:r>
                      <w:r w:rsidRPr="007C41DB">
                        <w:t>The id a 0-based index refers to the worksheet with the sheetId of localSheetId+1".</w:t>
                      </w:r>
                    </w:p>
                    <w:p w:rsidR="00A829D3" w:rsidRPr="009F4209" w:rsidRDefault="00A829D3" w:rsidP="00A829D3">
                      <w:pPr>
                        <w:rPr>
                          <w:rFonts w:eastAsiaTheme="minorEastAsia" w:cstheme="minorBidi"/>
                          <w:b/>
                          <w:lang w:eastAsia="en-US"/>
                        </w:rPr>
                      </w:pP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201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6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-0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2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-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2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 xml:space="preserve">0 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Rex Jaeschke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:</w:t>
                      </w:r>
                    </w:p>
                    <w:p w:rsidR="00517458" w:rsidRDefault="00A829D3" w:rsidP="009F420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Re-opened this issue based on Charlie’s input.</w:t>
                      </w:r>
                    </w:p>
                    <w:p w:rsidR="00517458" w:rsidRPr="009F4209" w:rsidRDefault="00517458" w:rsidP="00517458">
                      <w:pPr>
                        <w:rPr>
                          <w:rFonts w:eastAsiaTheme="minorEastAsia" w:cstheme="minorBidi"/>
                          <w:b/>
                          <w:lang w:eastAsia="en-US"/>
                        </w:rPr>
                      </w:pP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201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6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-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12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-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07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EastAsia" w:cstheme="minorBidi"/>
                          <w:b/>
                          <w:lang w:eastAsia="en-US"/>
                        </w:rPr>
                        <w:t>Rex Jaeschke</w:t>
                      </w: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:</w:t>
                      </w:r>
                    </w:p>
                    <w:p w:rsidR="00D8371C" w:rsidRDefault="00D8371C" w:rsidP="00D8371C">
                      <w:r w:rsidRPr="008C18C0">
                        <w:t>MS experts report: “</w:t>
                      </w:r>
                      <w:r w:rsidRPr="008C18C0">
                        <w:t xml:space="preserve">We recommend going with Chris’ proposal with one modification to say that the combination of </w:t>
                      </w:r>
                      <w:r w:rsidRPr="008C18C0">
                        <w:rPr>
                          <w:rStyle w:val="Attribute"/>
                        </w:rPr>
                        <w:t>localSheetId</w:t>
                      </w:r>
                      <w:r w:rsidRPr="008C18C0">
                        <w:t xml:space="preserve"> and </w:t>
                      </w:r>
                      <w:r w:rsidRPr="008C18C0">
                        <w:rPr>
                          <w:rStyle w:val="Attribute"/>
                        </w:rPr>
                        <w:t>name</w:t>
                      </w:r>
                      <w:r w:rsidRPr="008C18C0">
                        <w:t xml:space="preserve"> rather than just </w:t>
                      </w:r>
                      <w:r w:rsidRPr="008C18C0">
                        <w:rPr>
                          <w:rStyle w:val="Attribute"/>
                        </w:rPr>
                        <w:t>name</w:t>
                      </w:r>
                      <w:r w:rsidRPr="008C18C0">
                        <w:t>.</w:t>
                      </w:r>
                    </w:p>
                    <w:p w:rsidR="006F5E0A" w:rsidRPr="00EF3C28" w:rsidRDefault="006F5E0A" w:rsidP="006F5E0A">
                      <w:pPr>
                        <w:rPr>
                          <w:b/>
                        </w:rPr>
                      </w:pPr>
                      <w:r w:rsidRPr="00EF3C28">
                        <w:rPr>
                          <w:b/>
                        </w:rPr>
                        <w:t>Part 1: §18.2.5</w:t>
                      </w:r>
                      <w:r>
                        <w:rPr>
                          <w:b/>
                        </w:rPr>
                        <w:t>, “</w:t>
                      </w:r>
                      <w:r w:rsidRPr="00EF3C28">
                        <w:rPr>
                          <w:b/>
                        </w:rPr>
                        <w:t>definedName (Defined Name)</w:t>
                      </w:r>
                      <w:r>
                        <w:rPr>
                          <w:b/>
                        </w:rPr>
                        <w:t>”, pp. 1,55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–1,55</w:t>
                      </w: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, attribute </w:t>
                      </w:r>
                      <w:r>
                        <w:rPr>
                          <w:rStyle w:val="Attribute"/>
                        </w:rPr>
                        <w:t>localSheetId</w:t>
                      </w:r>
                    </w:p>
                    <w:p w:rsidR="006F5E0A" w:rsidRDefault="006F5E0A" w:rsidP="006F5E0A">
                      <w:r>
                        <w:t>…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6F5E0A" w:rsidTr="00C83DE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6F5E0A" w:rsidRDefault="006F5E0A" w:rsidP="00C83DED">
                            <w:r>
                              <w:lastRenderedPageBreak/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6F5E0A" w:rsidRDefault="006F5E0A" w:rsidP="00C83DED">
                            <w:r>
                              <w:t>Description</w:t>
                            </w:r>
                          </w:p>
                        </w:tc>
                      </w:tr>
                      <w:tr w:rsidR="006F5E0A" w:rsidTr="00C83DED">
                        <w:tc>
                          <w:tcPr>
                            <w:tcW w:w="1000" w:type="pct"/>
                          </w:tcPr>
                          <w:p w:rsidR="006F5E0A" w:rsidRDefault="006F5E0A" w:rsidP="00C83DED">
                            <w:r>
                              <w:rPr>
                                <w:rStyle w:val="Attribute"/>
                              </w:rPr>
                              <w:t>localSheetId</w:t>
                            </w:r>
                            <w:r>
                              <w:t xml:space="preserve"> (Local Name Sheet Id)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6F5E0A" w:rsidRDefault="006F5E0A" w:rsidP="00C83DED">
                            <w:r w:rsidRPr="00816BD6">
                              <w:t>Specifies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that this defined name is a sheet-scoped reference, and specifies</w:t>
                            </w:r>
                            <w:r w:rsidRPr="00816BD6">
                              <w:t xml:space="preserve"> 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 xml:space="preserve">the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a parent </w:t>
                            </w:r>
                            <w:r>
                              <w:t>sheet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 xml:space="preserve"> index in this workbook where data from an external reference is displayed</w:t>
                            </w:r>
                            <w:r>
                              <w:t>.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The </w:t>
                            </w:r>
                            <w:r w:rsidRPr="00D3176E">
                              <w:rPr>
                                <w:rStyle w:val="Element"/>
                                <w:color w:val="0000FF"/>
                                <w:u w:val="single"/>
                              </w:rPr>
                              <w:t>sheet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element with </w:t>
                            </w:r>
                            <w:r w:rsidRPr="00D3176E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sheetId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equal to the value of this attribute shall be the parent sheet. If this attribute is specified, the </w:t>
                            </w:r>
                            <w:r w:rsidR="008C18C0" w:rsidRPr="008C18C0">
                              <w:rPr>
                                <w:color w:val="0000FF"/>
                                <w:highlight w:val="yellow"/>
                                <w:u w:val="single"/>
                              </w:rPr>
                              <w:t xml:space="preserve">combination of </w:t>
                            </w:r>
                            <w:r w:rsidR="008C18C0" w:rsidRPr="008C18C0">
                              <w:rPr>
                                <w:rStyle w:val="Attribute"/>
                                <w:color w:val="0000FF"/>
                                <w:highlight w:val="yellow"/>
                                <w:u w:val="single"/>
                              </w:rPr>
                              <w:t>localSheetId</w:t>
                            </w:r>
                            <w:r w:rsidR="008C18C0" w:rsidRPr="008C18C0">
                              <w:rPr>
                                <w:color w:val="0000FF"/>
                                <w:highlight w:val="yellow"/>
                                <w:u w:val="single"/>
                              </w:rPr>
                              <w:t xml:space="preserve"> and </w:t>
                            </w:r>
                            <w:r w:rsidR="008C18C0" w:rsidRPr="008C18C0">
                              <w:rPr>
                                <w:rStyle w:val="Attribute"/>
                                <w:color w:val="0000FF"/>
                                <w:highlight w:val="yellow"/>
                                <w:u w:val="single"/>
                              </w:rPr>
                              <w:t>name</w:t>
                            </w:r>
                            <w:r w:rsidR="008C18C0" w:rsidRPr="008C18C0">
                              <w:rPr>
                                <w:color w:val="0000FF"/>
                                <w:highlight w:val="yellow"/>
                                <w:u w:val="single"/>
                              </w:rPr>
                              <w:t xml:space="preserve"> attributes shall be unique among all defined names.</w:t>
                            </w:r>
                          </w:p>
                          <w:p w:rsidR="006F5E0A" w:rsidRDefault="006F5E0A" w:rsidP="00C83DED">
                            <w:r>
                              <w:t>[</w:t>
                            </w:r>
                            <w:r w:rsidRPr="009D0B82">
                              <w:rPr>
                                <w:rStyle w:val="Non-normativeBracket"/>
                              </w:rPr>
                              <w:t>Example</w:t>
                            </w:r>
                            <w:r w:rsidRPr="009D0B82">
                              <w:t>:</w:t>
                            </w:r>
                            <w:r>
                              <w:t xml:space="preserve"> 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>In the following example, the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A</w:t>
                            </w:r>
                            <w:r w:rsidRPr="00E01B8C">
                              <w:t xml:space="preserve"> defined name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, 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 xml:space="preserve">local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scoped to the sheet 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 xml:space="preserve">with </w:t>
                            </w:r>
                            <w:r w:rsidRPr="00D3176E">
                              <w:rPr>
                                <w:rStyle w:val="Attribute"/>
                                <w:strike/>
                                <w:color w:val="FF0000"/>
                                <w:u w:val="single"/>
                              </w:rPr>
                              <w:t>sheetIdID 1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 xml:space="preserve"> equal to </w:t>
                            </w:r>
                            <w:r w:rsidRPr="00D3176E">
                              <w:rPr>
                                <w:rStyle w:val="Attributevalue"/>
                                <w:strike/>
                                <w:color w:val="FF0000"/>
                                <w:u w:val="single"/>
                              </w:rPr>
                              <w:t>2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upon which it resides, with its accompanying sheet definition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>,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 xml:space="preserve"> refers to a range whose data source is an external database called “Northwind_Database”</w:t>
                            </w:r>
                            <w:r>
                              <w:t>:</w:t>
                            </w:r>
                          </w:p>
                          <w:p w:rsidR="006F5E0A" w:rsidRPr="00D3176E" w:rsidRDefault="006F5E0A" w:rsidP="00C83DED">
                            <w:pPr>
                              <w:pStyle w:val="c"/>
                              <w:rPr>
                                <w:color w:val="0000FF"/>
                                <w:u w:val="single"/>
                              </w:rPr>
                            </w:pPr>
                            <w:r w:rsidRPr="005F53AB">
                              <w:t>&lt;definedName name="Northwind_Data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>base</w:t>
                            </w:r>
                            <w:r w:rsidRPr="005F53AB">
                              <w:t>"</w:t>
                            </w:r>
                            <w:r>
                              <w:br/>
                              <w:t xml:space="preserve"> </w:t>
                            </w:r>
                            <w:r w:rsidRPr="005F53AB">
                              <w:t xml:space="preserve"> localSheetId="2"&gt;Sheet5!$A$1:$T$47&lt;/definedName&gt;</w:t>
                            </w:r>
                          </w:p>
                          <w:p w:rsidR="006F5E0A" w:rsidRPr="00D3176E" w:rsidRDefault="006F5E0A" w:rsidP="00C83DED">
                            <w:pPr>
                              <w:rPr>
                                <w:color w:val="0000FF"/>
                                <w:u w:val="single"/>
                                <w:lang w:val="en-CA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  <w:lang w:val="en-CA"/>
                              </w:rPr>
                              <w:t>…</w:t>
                            </w:r>
                          </w:p>
                          <w:p w:rsidR="006F5E0A" w:rsidRPr="00D3176E" w:rsidRDefault="006F5E0A" w:rsidP="00C83DED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rFonts w:ascii="Courier New" w:eastAsiaTheme="minorHAnsi" w:hAnsi="Courier New" w:cs="Courier New"/>
                                <w:color w:val="0000FF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&lt;sheets&gt;</w:t>
                            </w:r>
                          </w:p>
                          <w:p w:rsidR="006F5E0A" w:rsidRPr="00D3176E" w:rsidRDefault="006F5E0A" w:rsidP="00C83DED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   &lt;sheet name="Sheet5" sheetId="2" r:id="rId1"/&gt;</w:t>
                            </w:r>
                          </w:p>
                          <w:p w:rsidR="006F5E0A" w:rsidRPr="00D3176E" w:rsidRDefault="006F5E0A" w:rsidP="00C83DED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 &lt;/sheets&gt;</w:t>
                            </w:r>
                          </w:p>
                          <w:p w:rsidR="006F5E0A" w:rsidRPr="00EC468A" w:rsidRDefault="006F5E0A" w:rsidP="00C83DED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F5E0A" w:rsidRPr="00D3176E" w:rsidRDefault="006F5E0A" w:rsidP="00C83DED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120E48">
                              <w:rPr>
                                <w:rStyle w:val="Non-normativeBracket"/>
                              </w:rPr>
                              <w:t>end example</w:t>
                            </w:r>
                            <w:r>
                              <w:t>]</w:t>
                            </w:r>
                          </w:p>
                          <w:p w:rsidR="006F5E0A" w:rsidRPr="00D3176E" w:rsidRDefault="006F5E0A" w:rsidP="00C83DED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[</w:t>
                            </w:r>
                            <w:r w:rsidRPr="00D3176E">
                              <w:rPr>
                                <w:rStyle w:val="Emphasis"/>
                                <w:color w:val="0000FF"/>
                                <w:u w:val="single"/>
                              </w:rPr>
                              <w:t>Note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: Although not a typical use case, a name scoped to one particular sheet may refer to a cell reference in another. </w:t>
                            </w:r>
                            <w:r w:rsidRPr="00D3176E">
                              <w:rPr>
                                <w:i/>
                                <w:color w:val="0000FF"/>
                                <w:u w:val="single"/>
                              </w:rPr>
                              <w:t>End note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]</w:t>
                            </w:r>
                          </w:p>
                          <w:p w:rsidR="006F5E0A" w:rsidRDefault="006F5E0A" w:rsidP="00C83DED">
                            <w:pPr>
                              <w:rPr>
                                <w:shd w:val="clear" w:color="auto" w:fill="FFCCCC"/>
                              </w:rPr>
                            </w:pPr>
                            <w:r w:rsidRPr="00CF7416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 xml:space="preserve">For further information on local defined names, see </w:t>
                            </w:r>
                            <w:r w:rsidRPr="00CF7416">
                              <w:rPr>
                                <w:color w:val="0000FF"/>
                                <w:u w:val="single"/>
                              </w:rPr>
                              <w:t>§</w:t>
                            </w:r>
                            <w:r w:rsidRPr="00CF7416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>L.2.2.11.</w:t>
                            </w:r>
                          </w:p>
                          <w:p w:rsidR="006F5E0A" w:rsidRDefault="006F5E0A" w:rsidP="00C83DED">
                            <w:r>
                              <w:t xml:space="preserve">The possible values for this attribute are defined by the W3C XML Schema </w:t>
                            </w:r>
                            <w:r>
                              <w:rPr>
                                <w:rStyle w:val="Type"/>
                              </w:rPr>
                              <w:t>unsignedInt</w:t>
                            </w:r>
                            <w:r>
                              <w:t xml:space="preserve"> datatype.</w:t>
                            </w:r>
                          </w:p>
                        </w:tc>
                      </w:tr>
                    </w:tbl>
                    <w:p w:rsidR="00F22746" w:rsidRPr="008104FC" w:rsidRDefault="006F5E0A" w:rsidP="009F4209">
                      <w:pPr>
                        <w:rPr>
                          <w:rFonts w:asciiTheme="majorHAnsi" w:hAnsiTheme="majorHAnsi"/>
                          <w:noProof/>
                        </w:rPr>
                      </w:pPr>
                      <w:r>
                        <w:rPr>
                          <w:rStyle w:val="Attribute"/>
                        </w:rPr>
                        <w:t>…</w:t>
                      </w:r>
                    </w:p>
                    <w:bookmarkStart w:id="3" w:name="_GoBack" w:displacedByCustomXml="next"/>
                    <w:bookmarkEnd w:id="3" w:displacedByCustomXml="next"/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A4FD5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68" w:rsidRDefault="00496568">
      <w:r>
        <w:separator/>
      </w:r>
    </w:p>
    <w:p w:rsidR="00496568" w:rsidRDefault="00496568"/>
    <w:p w:rsidR="00496568" w:rsidRDefault="00496568"/>
  </w:endnote>
  <w:endnote w:type="continuationSeparator" w:id="0">
    <w:p w:rsidR="00496568" w:rsidRDefault="00496568">
      <w:r>
        <w:continuationSeparator/>
      </w:r>
    </w:p>
    <w:p w:rsidR="00496568" w:rsidRDefault="00496568"/>
    <w:p w:rsidR="00496568" w:rsidRDefault="00496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496568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8104FC">
          <w:rPr>
            <w:noProof/>
          </w:rPr>
          <w:t>7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68" w:rsidRDefault="00496568">
      <w:r>
        <w:separator/>
      </w:r>
    </w:p>
    <w:p w:rsidR="00496568" w:rsidRDefault="00496568"/>
    <w:p w:rsidR="00496568" w:rsidRDefault="00496568"/>
  </w:footnote>
  <w:footnote w:type="continuationSeparator" w:id="0">
    <w:p w:rsidR="00496568" w:rsidRDefault="00496568">
      <w:r>
        <w:continuationSeparator/>
      </w:r>
    </w:p>
    <w:p w:rsidR="00496568" w:rsidRDefault="00496568"/>
    <w:p w:rsidR="00496568" w:rsidRDefault="004965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5AB5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550"/>
    <w:rsid w:val="000849E2"/>
    <w:rsid w:val="00085334"/>
    <w:rsid w:val="000853DC"/>
    <w:rsid w:val="0008585F"/>
    <w:rsid w:val="00085A49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CB8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0C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D59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E8C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310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010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1B50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68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6AE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B7E0E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859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066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458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68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6B1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93C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47FDF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AC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345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5DC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737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5E0A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67D85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440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0C5F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D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83C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4FC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15"/>
    <w:rsid w:val="008A6034"/>
    <w:rsid w:val="008A6886"/>
    <w:rsid w:val="008A6A13"/>
    <w:rsid w:val="008A6CE9"/>
    <w:rsid w:val="008A6EE5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592"/>
    <w:rsid w:val="008C0847"/>
    <w:rsid w:val="008C093A"/>
    <w:rsid w:val="008C099D"/>
    <w:rsid w:val="008C0D8A"/>
    <w:rsid w:val="008C12D4"/>
    <w:rsid w:val="008C155E"/>
    <w:rsid w:val="008C18C0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57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4A0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4FD5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0B2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209"/>
    <w:rsid w:val="009F56DB"/>
    <w:rsid w:val="009F56F7"/>
    <w:rsid w:val="009F590A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9D3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11C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A0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416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7DD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71C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32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A7D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456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87B"/>
    <w:rsid w:val="00E94C9B"/>
    <w:rsid w:val="00E94CFF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3C28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2883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FCAF1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sdn.microsoft.com/en-us/library/ee908652(v=office.12).aspx)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77513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77513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4FC5"/>
    <w:rsid w:val="00013FB8"/>
    <w:rsid w:val="000160E9"/>
    <w:rsid w:val="00036D16"/>
    <w:rsid w:val="000823B1"/>
    <w:rsid w:val="001300A4"/>
    <w:rsid w:val="00164B94"/>
    <w:rsid w:val="001B6F00"/>
    <w:rsid w:val="001D0700"/>
    <w:rsid w:val="001E2746"/>
    <w:rsid w:val="001F75B2"/>
    <w:rsid w:val="00221A03"/>
    <w:rsid w:val="00230E8A"/>
    <w:rsid w:val="002474F9"/>
    <w:rsid w:val="00281398"/>
    <w:rsid w:val="002C10F5"/>
    <w:rsid w:val="002E6BE5"/>
    <w:rsid w:val="002F295F"/>
    <w:rsid w:val="00324CFC"/>
    <w:rsid w:val="00335B91"/>
    <w:rsid w:val="00363B0D"/>
    <w:rsid w:val="003A2495"/>
    <w:rsid w:val="003B0ACA"/>
    <w:rsid w:val="003D346E"/>
    <w:rsid w:val="004318C4"/>
    <w:rsid w:val="004B5DB6"/>
    <w:rsid w:val="004B7071"/>
    <w:rsid w:val="004D4C0C"/>
    <w:rsid w:val="00524840"/>
    <w:rsid w:val="005A3580"/>
    <w:rsid w:val="005A35B7"/>
    <w:rsid w:val="006414C8"/>
    <w:rsid w:val="00646C29"/>
    <w:rsid w:val="00697488"/>
    <w:rsid w:val="007060F9"/>
    <w:rsid w:val="007F5D5F"/>
    <w:rsid w:val="008E5C59"/>
    <w:rsid w:val="00906130"/>
    <w:rsid w:val="00917839"/>
    <w:rsid w:val="0094048C"/>
    <w:rsid w:val="00944700"/>
    <w:rsid w:val="00962A3C"/>
    <w:rsid w:val="0096674E"/>
    <w:rsid w:val="00977513"/>
    <w:rsid w:val="009E6736"/>
    <w:rsid w:val="00A00586"/>
    <w:rsid w:val="00AC6B69"/>
    <w:rsid w:val="00B57D7D"/>
    <w:rsid w:val="00C13F92"/>
    <w:rsid w:val="00C26B56"/>
    <w:rsid w:val="00CC4292"/>
    <w:rsid w:val="00D84ACA"/>
    <w:rsid w:val="00DC3815"/>
    <w:rsid w:val="00DF4B81"/>
    <w:rsid w:val="00EA4DCB"/>
    <w:rsid w:val="00EB345D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E673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1DF5-6355-483C-AAFE-171E2E9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11298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56</cp:revision>
  <cp:lastPrinted>2009-09-14T21:51:00Z</cp:lastPrinted>
  <dcterms:created xsi:type="dcterms:W3CDTF">2014-10-24T18:50:00Z</dcterms:created>
  <dcterms:modified xsi:type="dcterms:W3CDTF">2016-12-07T14:36:00Z</dcterms:modified>
</cp:coreProperties>
</file>