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14A4A802" w14:textId="43565B22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6458">
                <w:t>16-00</w:t>
              </w:r>
              <w:r w:rsidR="00D05AA8">
                <w:t>2</w:t>
              </w:r>
              <w:r w:rsidR="00F4537D">
                <w:t>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962262081"/>
                  <w:placeholder>
                    <w:docPart w:val="C167E345BF8C411697C1364339BB0D53"/>
                  </w:placeholder>
                </w:sdtPr>
                <w:sdtEndPr/>
                <w:sdtContent>
                  <w:r w:rsidR="00F4537D" w:rsidRPr="00F4537D">
                    <w:t>Primer: Part 4 stuff</w:t>
                  </w:r>
                  <w:r w:rsidR="00306458">
                    <w:t xml:space="preserve"> </w:t>
                  </w:r>
                </w:sdtContent>
              </w:sdt>
            </w:sdtContent>
          </w:sdt>
        </w:p>
        <w:p w14:paraId="0BCE0F06" w14:textId="7FA6945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COR4" w:value="Closed; in COR4"/>
                <w:listItem w:displayText="Closed; in REV3" w:value="Closed; in REV3"/>
              </w:dropDownList>
            </w:sdtPr>
            <w:sdtEndPr/>
            <w:sdtContent>
              <w:r w:rsidR="003A1C94">
                <w:t>Closed; in REV3</w:t>
              </w:r>
            </w:sdtContent>
          </w:sdt>
        </w:p>
        <w:p w14:paraId="7B2318CA" w14:textId="17513A4F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F4537D" w:rsidRPr="00F4537D">
                    <w:t>Primer: Part 4 stuff</w:t>
                  </w:r>
                </w:sdtContent>
              </w:sdt>
            </w:sdtContent>
          </w:sdt>
        </w:p>
        <w:p w14:paraId="0C7B05C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0454F2">
                <w:t>Request for clarification</w:t>
              </w:r>
            </w:sdtContent>
          </w:sdt>
        </w:p>
        <w:p w14:paraId="66988711" w14:textId="3F47875D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</w:p>
        <w:p w14:paraId="04827BBC" w14:textId="7619E196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F4537D">
                <w:rPr>
                  <w:rStyle w:val="Hyperlink"/>
                </w:rPr>
                <w:t>rex@RexJaeschke.com</w:t>
              </w:r>
            </w:sdtContent>
          </w:sdt>
        </w:p>
        <w:p w14:paraId="1CD185A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None</w:t>
              </w:r>
            </w:sdtContent>
          </w:sdt>
        </w:p>
        <w:p w14:paraId="2D00636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B6A8C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02F15DAE" w14:textId="74E15B86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12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4537D">
                <w:t>2016-12-10</w:t>
              </w:r>
            </w:sdtContent>
          </w:sdt>
        </w:p>
        <w:p w14:paraId="00A37CBC" w14:textId="0F0BD1B5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2-1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4537D">
                <w:t>2017-02-10</w:t>
              </w:r>
            </w:sdtContent>
          </w:sdt>
        </w:p>
        <w:p w14:paraId="1AF4E555" w14:textId="4AAB83EA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66C55" w:rsidRPr="008F55C5">
                <w:rPr>
                  <w:highlight w:val="magenta"/>
                </w:rPr>
                <w:t>29500:201</w:t>
              </w:r>
              <w:r w:rsidR="002053A6" w:rsidRPr="008F55C5">
                <w:rPr>
                  <w:highlight w:val="magenta"/>
                </w:rPr>
                <w:t>6</w:t>
              </w:r>
              <w:r w:rsidR="00A66C55" w:rsidRPr="00CE6E6A">
                <w:t xml:space="preserve">, </w:t>
              </w:r>
              <w:r w:rsidR="00CE6E6A" w:rsidRPr="00CE6E6A">
                <w:t>Part 1: §</w:t>
              </w:r>
              <w:r w:rsidR="00F4537D">
                <w:t>L, “Primer”</w:t>
              </w:r>
            </w:sdtContent>
          </w:sdt>
        </w:p>
        <w:p w14:paraId="400EBEB9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</w:t>
              </w:r>
              <w:r>
                <w:t>one</w:t>
              </w:r>
            </w:sdtContent>
          </w:sdt>
        </w:p>
        <w:p w14:paraId="10B7858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9D1CD7D" w14:textId="79F82E24" w:rsidR="00F4537D" w:rsidRDefault="00ED7C50" w:rsidP="00F4537D">
              <w:r>
                <w:t>It has long been accepted that Part 1 need know nothing about Part 4, and should not even mention it.</w:t>
              </w:r>
            </w:p>
            <w:p w14:paraId="4CF08947" w14:textId="79A642D0" w:rsidR="00CE2B5D" w:rsidRPr="00950444" w:rsidRDefault="00ED7C50" w:rsidP="00950444">
              <w:pPr>
                <w:rPr>
                  <w:rFonts w:eastAsiaTheme="minorHAnsi"/>
                </w:rPr>
              </w:pPr>
              <w:r>
                <w:t>The split of the original submission into the Strict and Transitional Parts occurred at the BRM, and an initial attempt was made to make this happen</w:t>
              </w:r>
              <w:r w:rsidR="00E7354B">
                <w:t xml:space="preserve"> in the first ISO edition</w:t>
              </w:r>
              <w:r>
                <w:t xml:space="preserve">. </w:t>
              </w:r>
              <w:r w:rsidR="00E7354B">
                <w:t>However, o</w:t>
              </w:r>
              <w:r>
                <w:t>ne place where the “mixing of Part 1 and Part 4” still exists in Part</w:t>
              </w:r>
              <w:r w:rsidR="00E7354B">
                <w:t> </w:t>
              </w:r>
              <w:r>
                <w:t>1, is in the Primer.</w:t>
              </w:r>
            </w:p>
          </w:sdtContent>
        </w:sdt>
        <w:p w14:paraId="42CF37C4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0379EC21" w14:textId="2B60FFE8" w:rsidR="00E018A3" w:rsidRDefault="00E018A3" w:rsidP="00FA4DF3">
              <w:pPr>
                <w:pStyle w:val="NormalWeb"/>
              </w:pPr>
              <w:r>
                <w:t>Create a Primer annex in Part 4, and move all Part 4-specific stuff there from the Part 1 Primer.</w:t>
              </w:r>
            </w:p>
            <w:p w14:paraId="434621A7" w14:textId="271CCC6F" w:rsidR="00E018A3" w:rsidRDefault="00E018A3" w:rsidP="00FA4DF3">
              <w:pPr>
                <w:pStyle w:val="NormalWeb"/>
              </w:pPr>
              <w:r>
                <w:t>Initial candidates are:</w:t>
              </w:r>
            </w:p>
            <w:p w14:paraId="16DB9611" w14:textId="41AF60E7" w:rsidR="00E018A3" w:rsidRDefault="00E7354B" w:rsidP="00094498">
              <w:pPr>
                <w:pStyle w:val="NormalWeb"/>
                <w:numPr>
                  <w:ilvl w:val="0"/>
                  <w:numId w:val="18"/>
                </w:numPr>
              </w:pPr>
              <w:r w:rsidRPr="002C0CD3">
                <w:t>CT_HtmlPublishProperties</w:t>
              </w:r>
              <w:r>
                <w:t xml:space="preserve"> (</w:t>
              </w:r>
              <w:r w:rsidR="002E4506">
                <w:t xml:space="preserve">amended in </w:t>
              </w:r>
              <w:r>
                <w:t>DR 15-0021 and DR 16-0021)</w:t>
              </w:r>
            </w:p>
            <w:p w14:paraId="229B4547" w14:textId="6B3880D3" w:rsidR="00CE2B5D" w:rsidRPr="005E0085" w:rsidRDefault="00E7354B" w:rsidP="00094498">
              <w:pPr>
                <w:pStyle w:val="NormalWeb"/>
                <w:numPr>
                  <w:ilvl w:val="0"/>
                  <w:numId w:val="18"/>
                </w:numPr>
              </w:pPr>
              <w:r>
                <w:t>All VML-related material</w:t>
              </w:r>
            </w:p>
          </w:sdtContent>
        </w:sdt>
        <w:p w14:paraId="39BD7DEC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3594AB5D" w14:textId="77777777" w:rsidR="002A1164" w:rsidRPr="007D6420" w:rsidRDefault="00094498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237EE674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lastRenderedPageBreak/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14:paraId="2EE47793" w14:textId="77777777" w:rsidR="005D2D04" w:rsidRPr="005D2D04" w:rsidRDefault="005D2D04" w:rsidP="005D2D04">
              <w:pPr>
                <w:rPr>
                  <w:b/>
                </w:rPr>
              </w:pPr>
              <w:r w:rsidRPr="005D2D04">
                <w:rPr>
                  <w:b/>
                </w:rPr>
                <w:t>2017-03-02 Seattle Meeting:</w:t>
              </w:r>
            </w:p>
            <w:p w14:paraId="620AD311" w14:textId="77777777" w:rsidR="000758D9" w:rsidRDefault="005D2D04" w:rsidP="00F4537D">
              <w:r w:rsidRPr="005D2D04">
                <w:t>We agree to this. Closed in REV3.</w:t>
              </w:r>
            </w:p>
            <w:p w14:paraId="2847D08C" w14:textId="77777777" w:rsidR="000758D9" w:rsidRPr="000758D9" w:rsidRDefault="000758D9" w:rsidP="000758D9">
              <w:pPr>
                <w:rPr>
                  <w:b/>
                </w:rPr>
              </w:pPr>
              <w:r w:rsidRPr="000758D9">
                <w:rPr>
                  <w:b/>
                </w:rPr>
                <w:t xml:space="preserve">2017-04-12 Rex Jaeschke: </w:t>
              </w:r>
            </w:p>
            <w:p w14:paraId="3FFC5974" w14:textId="0D02E470" w:rsidR="000758D9" w:rsidRDefault="00984F78" w:rsidP="000758D9">
              <w:r>
                <w:rPr>
                  <w:highlight w:val="yellow"/>
                </w:rPr>
                <w:t>I p</w:t>
              </w:r>
              <w:r w:rsidR="003334C3">
                <w:rPr>
                  <w:highlight w:val="yellow"/>
                </w:rPr>
                <w:t>ropose c</w:t>
              </w:r>
              <w:r w:rsidR="000758D9" w:rsidRPr="00335329">
                <w:rPr>
                  <w:highlight w:val="yellow"/>
                </w:rPr>
                <w:t>op</w:t>
              </w:r>
              <w:r w:rsidR="003334C3">
                <w:rPr>
                  <w:highlight w:val="yellow"/>
                </w:rPr>
                <w:t>ying</w:t>
              </w:r>
              <w:r w:rsidR="000758D9" w:rsidRPr="00335329">
                <w:rPr>
                  <w:highlight w:val="yellow"/>
                </w:rPr>
                <w:t xml:space="preserve"> the following Part 1 [sub]clauses to </w:t>
              </w:r>
              <w:r w:rsidR="000758D9" w:rsidRPr="00335329">
                <w:rPr>
                  <w:highlight w:val="yellow"/>
                </w:rPr>
                <w:t xml:space="preserve">Part 4 </w:t>
              </w:r>
              <w:r w:rsidR="000758D9" w:rsidRPr="00335329">
                <w:rPr>
                  <w:highlight w:val="yellow"/>
                </w:rPr>
                <w:t>of WD1.0:</w:t>
              </w:r>
            </w:p>
            <w:p w14:paraId="6337ACA6" w14:textId="3AA9EFBC" w:rsidR="00084FF7" w:rsidRPr="00084FF7" w:rsidRDefault="00084FF7" w:rsidP="000758D9">
              <w:pPr>
                <w:rPr>
                  <w:b/>
                  <w:u w:val="single"/>
                </w:rPr>
              </w:pPr>
              <w:r w:rsidRPr="00084FF7">
                <w:rPr>
                  <w:b/>
                  <w:u w:val="single"/>
                </w:rPr>
                <w:t>VML-related text:</w:t>
              </w:r>
            </w:p>
            <w:p w14:paraId="2A4C638B" w14:textId="7192D09F" w:rsidR="00BC51F8" w:rsidRPr="00BC51F8" w:rsidRDefault="00BC51F8" w:rsidP="00F325A3">
              <w:pPr>
                <w:pStyle w:val="ListNumber"/>
              </w:pPr>
              <w:r>
                <w:t>§</w:t>
              </w:r>
              <w:r w:rsidRPr="00BC51F8">
                <w:t>18.2.24</w:t>
              </w:r>
              <w:r>
                <w:t>, “</w:t>
              </w:r>
              <w:r w:rsidRPr="00BC51F8">
                <w:t>webPublishing (Web Publishing Properties)</w:t>
              </w:r>
              <w:r>
                <w:t>” has an attribute called “</w:t>
              </w:r>
              <w:r w:rsidRPr="00BC51F8">
                <w:rPr>
                  <w:rFonts w:ascii="Cambria" w:hAnsi="Cambria" w:cs="Cambria"/>
                  <w:lang w:eastAsia="en-US"/>
                </w:rPr>
                <w:t xml:space="preserve">vml </w:t>
              </w:r>
              <w:r w:rsidRPr="00BC51F8">
                <w:rPr>
                  <w:lang w:eastAsia="en-US"/>
                </w:rPr>
                <w:t>(VML in</w:t>
              </w:r>
              <w:r w:rsidRPr="00BC51F8">
                <w:rPr>
                  <w:lang w:eastAsia="en-US"/>
                </w:rPr>
                <w:t xml:space="preserve"> </w:t>
              </w:r>
              <w:r w:rsidRPr="00BC51F8">
                <w:rPr>
                  <w:lang w:eastAsia="en-US"/>
                </w:rPr>
                <w:t>Browsers)</w:t>
              </w:r>
              <w:r w:rsidRPr="00BC51F8">
                <w:rPr>
                  <w:lang w:eastAsia="en-US"/>
                </w:rPr>
                <w:t>”, which is described as “</w:t>
              </w:r>
              <w:r w:rsidRPr="00BC51F8">
                <w:rPr>
                  <w:lang w:eastAsia="en-US"/>
                </w:rPr>
                <w:t xml:space="preserve">Specifies a boolean value that indicates whether the application </w:t>
              </w:r>
              <w:r w:rsidRPr="006C0578">
                <w:rPr>
                  <w:highlight w:val="yellow"/>
                  <w:lang w:eastAsia="en-US"/>
                </w:rPr>
                <w:t>uses VML (Vector</w:t>
              </w:r>
              <w:r w:rsidRPr="006C0578">
                <w:rPr>
                  <w:highlight w:val="yellow"/>
                  <w:lang w:eastAsia="en-US"/>
                </w:rPr>
                <w:t xml:space="preserve"> </w:t>
              </w:r>
              <w:r w:rsidRPr="006C0578">
                <w:rPr>
                  <w:highlight w:val="yellow"/>
                  <w:lang w:eastAsia="en-US"/>
                </w:rPr>
                <w:t>Markup Language)</w:t>
              </w:r>
              <w:r w:rsidRPr="00BC51F8">
                <w:rPr>
                  <w:lang w:eastAsia="en-US"/>
                </w:rPr>
                <w:t xml:space="preserve"> to display graphics in Web browsers</w:t>
              </w:r>
              <w:r w:rsidRPr="00BC51F8">
                <w:rPr>
                  <w:lang w:eastAsia="en-US"/>
                </w:rPr>
                <w:br/>
              </w:r>
              <w:r w:rsidRPr="00BC51F8">
                <w:rPr>
                  <w:lang w:eastAsia="en-US"/>
                </w:rPr>
                <w:t xml:space="preserve">The possible values for this attribute are defined by the W3C XML Schema </w:t>
              </w:r>
              <w:r w:rsidRPr="00BC51F8">
                <w:rPr>
                  <w:rFonts w:ascii="Cambria" w:hAnsi="Cambria" w:cs="Cambria"/>
                  <w:lang w:eastAsia="en-US"/>
                </w:rPr>
                <w:t xml:space="preserve">Boolean </w:t>
              </w:r>
              <w:r w:rsidRPr="00BC51F8">
                <w:rPr>
                  <w:lang w:eastAsia="en-US"/>
                </w:rPr>
                <w:t>datatype.</w:t>
              </w:r>
              <w:r w:rsidRPr="00BC51F8">
                <w:rPr>
                  <w:lang w:eastAsia="en-US"/>
                </w:rPr>
                <w:t>”</w:t>
              </w:r>
            </w:p>
            <w:p w14:paraId="222CE970" w14:textId="77777777" w:rsidR="00FB7F78" w:rsidRPr="00D47AAF" w:rsidRDefault="00FB7F78" w:rsidP="00F325A3">
              <w:pPr>
                <w:pStyle w:val="ListNumber"/>
              </w:pPr>
              <w:r w:rsidRPr="00D47AAF">
                <w:t>A.2</w:t>
              </w:r>
              <w:r>
                <w:t>, “</w:t>
              </w:r>
              <w:r w:rsidRPr="00D47AAF">
                <w:t>SpreadsheetML</w:t>
              </w:r>
              <w:r>
                <w:t xml:space="preserve">”, </w:t>
              </w:r>
              <w:r w:rsidRPr="00D47AAF">
                <w:t>p. 3954</w:t>
              </w:r>
              <w:r>
                <w:t>, lines 4403–4413</w:t>
              </w:r>
            </w:p>
            <w:p w14:paraId="300423B6" w14:textId="77777777" w:rsidR="00FB7F78" w:rsidRDefault="00FB7F78" w:rsidP="00FB7F78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>&lt;xsd:complexType name="CT_WebPublishing"&gt;</w:t>
              </w:r>
            </w:p>
            <w:p w14:paraId="29DAD589" w14:textId="77777777" w:rsidR="00FB7F78" w:rsidRDefault="00FB7F78" w:rsidP="00FB7F78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…</w:t>
              </w:r>
            </w:p>
            <w:p w14:paraId="4B3EA922" w14:textId="77777777" w:rsidR="00FB7F78" w:rsidRDefault="00FB7F78" w:rsidP="00FB7F78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&lt;xsd:attribute </w:t>
              </w:r>
              <w:r w:rsidRPr="00CB5B75">
                <w:rPr>
                  <w:highlight w:val="yellow"/>
                  <w:lang w:eastAsia="en-US"/>
                </w:rPr>
                <w:t>name="vml"</w:t>
              </w:r>
              <w:r>
                <w:rPr>
                  <w:lang w:eastAsia="en-US"/>
                </w:rPr>
                <w:t xml:space="preserve"> type="xsd:boolean" use="optional" default="false"/&gt;</w:t>
              </w:r>
            </w:p>
            <w:p w14:paraId="3DEB5851" w14:textId="77777777" w:rsidR="00FB7F78" w:rsidRDefault="00FB7F78" w:rsidP="00FB7F78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…</w:t>
              </w:r>
            </w:p>
            <w:p w14:paraId="08A7E289" w14:textId="77777777" w:rsidR="00FB7F78" w:rsidRDefault="00FB7F78" w:rsidP="00FB7F78">
              <w:pPr>
                <w:pStyle w:val="SchemaFragmentLast"/>
              </w:pPr>
              <w:r>
                <w:rPr>
                  <w:lang w:eastAsia="en-US"/>
                </w:rPr>
                <w:t>&lt;/xsd:complexType&gt;</w:t>
              </w:r>
            </w:p>
            <w:p w14:paraId="7CBA724E" w14:textId="41EE23CA" w:rsidR="006C0578" w:rsidRPr="006C0578" w:rsidRDefault="006C0578" w:rsidP="00F325A3">
              <w:pPr>
                <w:pStyle w:val="ListNumber"/>
              </w:pPr>
              <w:r>
                <w:t>§</w:t>
              </w:r>
              <w:r w:rsidRPr="006C0578">
                <w:t>20.4.2.38</w:t>
              </w:r>
              <w:r>
                <w:t>, “</w:t>
              </w:r>
              <w:r w:rsidRPr="006C0578">
                <w:t>txbxContent (Rich Text Box Content Container)</w:t>
              </w:r>
              <w:r>
                <w:t>” states: “</w:t>
              </w:r>
              <w:r w:rsidRPr="006C0578">
                <w:t>This element specifies that its contents shall be any rich WordprocessingML content, and that this content is the</w:t>
              </w:r>
              <w:r>
                <w:t xml:space="preserve"> </w:t>
              </w:r>
              <w:r w:rsidRPr="006C0578">
                <w:t>rich contents of a drawing object defined using DrawingML syntax.</w:t>
              </w:r>
              <w:r>
                <w:br/>
              </w:r>
              <w:r w:rsidRPr="006C0578">
                <w:t>If this element contains within any of its contents any of the following content, then the document shall be</w:t>
              </w:r>
              <w:r>
                <w:t xml:space="preserve"> </w:t>
              </w:r>
              <w:r w:rsidRPr="006C0578">
                <w:t>considered non-conformant:</w:t>
              </w:r>
            </w:p>
            <w:p w14:paraId="17C00FFA" w14:textId="32D8368A" w:rsidR="006C0578" w:rsidRPr="006C0578" w:rsidRDefault="006C0578" w:rsidP="006C0578">
              <w:pPr>
                <w:pStyle w:val="ListBullet2"/>
              </w:pPr>
              <w:r w:rsidRPr="006C0578">
                <w:t>References to other WordprocessingML document stories (comments, footnotes, endnotes)</w:t>
              </w:r>
            </w:p>
            <w:p w14:paraId="3E31A431" w14:textId="0A0DB28A" w:rsidR="006C0578" w:rsidRPr="006C0578" w:rsidRDefault="006C0578" w:rsidP="006C0578">
              <w:pPr>
                <w:pStyle w:val="ListBullet2"/>
              </w:pPr>
              <w:r w:rsidRPr="006C0578">
                <w:rPr>
                  <w:highlight w:val="yellow"/>
                </w:rPr>
                <w:t>Vector Markup Language (VML)</w:t>
              </w:r>
            </w:p>
            <w:p w14:paraId="48B64DE6" w14:textId="3F3A3997" w:rsidR="006C0578" w:rsidRPr="006C0578" w:rsidRDefault="006C0578" w:rsidP="006C0578">
              <w:pPr>
                <w:pStyle w:val="ListBullet2"/>
              </w:pPr>
              <w:r w:rsidRPr="006C0578">
                <w:t>Additional txbxContent elements (as part of nested DrawingML objects)</w:t>
              </w:r>
              <w:r w:rsidR="00C27378">
                <w:t>”</w:t>
              </w:r>
            </w:p>
            <w:p w14:paraId="6C4DD898" w14:textId="29C8A710" w:rsidR="0093455E" w:rsidRDefault="00B16FDA" w:rsidP="00F325A3">
              <w:pPr>
                <w:pStyle w:val="ListNumber"/>
              </w:pPr>
              <w:r>
                <w:t xml:space="preserve">Create a stripped-down clone of </w:t>
              </w:r>
              <w:r w:rsidR="003A4F50">
                <w:t>§</w:t>
              </w:r>
              <w:r w:rsidR="003A4F50" w:rsidRPr="003A4F50">
                <w:t>J.</w:t>
              </w:r>
              <w:r w:rsidR="003A4F50">
                <w:t>, “</w:t>
              </w:r>
              <w:r w:rsidR="003A4F50" w:rsidRPr="003A4F50">
                <w:t>Accessibility Best Practices</w:t>
              </w:r>
              <w:r w:rsidR="003A4F50">
                <w:t xml:space="preserve">”, </w:t>
              </w:r>
              <w:r w:rsidR="009E6A60">
                <w:t>§</w:t>
              </w:r>
              <w:r w:rsidR="009E6A60" w:rsidRPr="009E6A60">
                <w:t>J.5</w:t>
              </w:r>
              <w:r>
                <w:t>, “</w:t>
              </w:r>
              <w:r w:rsidR="009E6A60" w:rsidRPr="009E6A60">
                <w:t>Best Practices for Customers of Office Open XML Implementations</w:t>
              </w:r>
              <w:r>
                <w:t>”</w:t>
              </w:r>
              <w:r w:rsidR="003A4F50">
                <w:t>,</w:t>
              </w:r>
              <w:r>
                <w:t xml:space="preserve"> and </w:t>
              </w:r>
              <w:r w:rsidR="009E6A60">
                <w:t>§</w:t>
              </w:r>
              <w:r w:rsidR="009E6A60" w:rsidRPr="009E6A60">
                <w:t>J.5.1</w:t>
              </w:r>
              <w:r>
                <w:t>, “</w:t>
              </w:r>
              <w:r w:rsidR="009E6A60" w:rsidRPr="009E6A60">
                <w:t>Using Common Accessibility Features</w:t>
              </w:r>
              <w:r>
                <w:t xml:space="preserve">”, so can move over </w:t>
              </w:r>
              <w:r w:rsidR="0093455E">
                <w:t>§</w:t>
              </w:r>
              <w:r w:rsidR="0093455E" w:rsidRPr="0093455E">
                <w:t>J.5.1.1</w:t>
              </w:r>
              <w:r w:rsidR="0093455E">
                <w:t>, “</w:t>
              </w:r>
              <w:r w:rsidR="0093455E" w:rsidRPr="007222E1">
                <w:rPr>
                  <w:highlight w:val="yellow"/>
                </w:rPr>
                <w:t>VML Objects</w:t>
              </w:r>
              <w:r w:rsidR="0093455E">
                <w:t>”</w:t>
              </w:r>
              <w:r>
                <w:t>.</w:t>
              </w:r>
              <w:r w:rsidR="001D7743">
                <w:t xml:space="preserve"> Make this new clause </w:t>
              </w:r>
              <w:r w:rsidR="001D7743">
                <w:t>§</w:t>
              </w:r>
              <w:r w:rsidR="001D7743">
                <w:t>E.</w:t>
              </w:r>
            </w:p>
            <w:p w14:paraId="6F33B194" w14:textId="077A1D16" w:rsidR="0093455E" w:rsidRPr="00EA05FC" w:rsidRDefault="0093455E" w:rsidP="00F325A3">
              <w:pPr>
                <w:pStyle w:val="ListNumber"/>
              </w:pPr>
              <w:r>
                <w:t xml:space="preserve">Appropriate subset of </w:t>
              </w:r>
              <w:r w:rsidR="00FD4FC6">
                <w:t xml:space="preserve">top-level clause </w:t>
              </w:r>
              <w:r>
                <w:t>§</w:t>
              </w:r>
              <w:r w:rsidRPr="00EA05FC">
                <w:t>L</w:t>
              </w:r>
              <w:r>
                <w:t xml:space="preserve">, “Primer” </w:t>
              </w:r>
              <w:r>
                <w:sym w:font="Wingdings" w:char="F0E0"/>
              </w:r>
              <w:r>
                <w:t xml:space="preserve"> §</w:t>
              </w:r>
              <w:r w:rsidR="001D7743">
                <w:t>F</w:t>
              </w:r>
              <w:r>
                <w:t>, “Primer”</w:t>
              </w:r>
            </w:p>
            <w:p w14:paraId="6AE32B11" w14:textId="37C37701" w:rsidR="00B30408" w:rsidRPr="00B30408" w:rsidRDefault="00B30408" w:rsidP="00B30408">
              <w:pPr>
                <w:pStyle w:val="ListNumber"/>
              </w:pPr>
              <w:r>
                <w:t>§</w:t>
              </w:r>
              <w:r w:rsidRPr="00B30408">
                <w:t>L.1.18</w:t>
              </w:r>
              <w:r>
                <w:t>, “</w:t>
              </w:r>
              <w:r w:rsidRPr="00B30408">
                <w:t>Miscellaneous Topics</w:t>
              </w:r>
              <w:r>
                <w:t xml:space="preserve">”, and </w:t>
              </w:r>
              <w:r>
                <w:t>§</w:t>
              </w:r>
              <w:r w:rsidRPr="00B30408">
                <w:t>L.1.18.1</w:t>
              </w:r>
              <w:r>
                <w:t>, “</w:t>
              </w:r>
              <w:r w:rsidRPr="00B30408">
                <w:t>Text Boxes</w:t>
              </w:r>
              <w:r>
                <w:t>” states: “</w:t>
              </w:r>
              <w:r w:rsidRPr="007222E1">
                <w:rPr>
                  <w:highlight w:val="yellow"/>
                </w:rPr>
                <w:t>All VML-based drawing objects</w:t>
              </w:r>
              <w:r w:rsidRPr="00B30408">
                <w:t xml:space="preserve"> (except for connectors) support the addition of rich WordprocessingML</w:t>
              </w:r>
              <w:r>
                <w:t xml:space="preserve"> </w:t>
              </w:r>
              <w:r w:rsidRPr="00B30408">
                <w:t>content within their extents.</w:t>
              </w:r>
              <w:r>
                <w:t xml:space="preserve">” … </w:t>
              </w:r>
              <w:r w:rsidR="00541E38">
                <w:t>Text continues re non-VML stuff. Should this be moved to Part 4, or is it subsumed elsewhere?</w:t>
              </w:r>
            </w:p>
            <w:p w14:paraId="522819AE" w14:textId="19B5CA91" w:rsidR="007222E1" w:rsidRPr="007222E1" w:rsidRDefault="007222E1" w:rsidP="00D22554">
              <w:pPr>
                <w:pStyle w:val="ListNumber"/>
              </w:pPr>
              <w:r>
                <w:t>§</w:t>
              </w:r>
              <w:r w:rsidRPr="007222E1">
                <w:t>L.3.1.4.1.1</w:t>
              </w:r>
              <w:r>
                <w:t>, “</w:t>
              </w:r>
              <w:r w:rsidRPr="007222E1">
                <w:t>Web Properties</w:t>
              </w:r>
              <w:r>
                <w:t xml:space="preserve">” states “… </w:t>
              </w:r>
              <w:r w:rsidRPr="007222E1">
                <w:rPr>
                  <w:rFonts w:ascii="Calibri" w:hAnsi="Calibri" w:cs="Calibri"/>
                  <w:lang w:eastAsia="en-US"/>
                </w:rPr>
                <w:t>Finally there are a set of parameters that configure the on-disk storage of the resulting output. For</w:t>
              </w:r>
              <w:r w:rsidRPr="007222E1">
                <w:rPr>
                  <w:rFonts w:ascii="Calibri" w:hAnsi="Calibri" w:cs="Calibri"/>
                  <w:lang w:eastAsia="en-US"/>
                </w:rPr>
                <w:t xml:space="preserve"> </w:t>
              </w:r>
              <w:r w:rsidRPr="007222E1">
                <w:rPr>
                  <w:rFonts w:ascii="Calibri" w:hAnsi="Calibri" w:cs="Calibri"/>
                  <w:lang w:eastAsia="en-US"/>
                </w:rPr>
                <w:t>example, if the customer knows something about the machine configurations of her audience, she can</w:t>
              </w:r>
              <w:r w:rsidRPr="007222E1">
                <w:rPr>
                  <w:rFonts w:ascii="Calibri" w:hAnsi="Calibri" w:cs="Calibri"/>
                  <w:lang w:eastAsia="en-US"/>
                </w:rPr>
                <w:t xml:space="preserve"> </w:t>
              </w:r>
              <w:r w:rsidRPr="007222E1">
                <w:rPr>
                  <w:rFonts w:ascii="Calibri" w:hAnsi="Calibri" w:cs="Calibri"/>
                  <w:lang w:eastAsia="en-US"/>
                </w:rPr>
                <w:t xml:space="preserve">opt to use better raster graphic formats like PNG that support </w:t>
              </w:r>
              <w:r w:rsidRPr="007222E1">
                <w:rPr>
                  <w:rFonts w:ascii="Calibri" w:hAnsi="Calibri" w:cs="Calibri"/>
                  <w:lang w:eastAsia="en-US"/>
                </w:rPr>
                <w:lastRenderedPageBreak/>
                <w:t>alpha transparency or elect to include</w:t>
              </w:r>
              <w:r w:rsidRPr="007222E1">
                <w:rPr>
                  <w:rFonts w:ascii="Calibri" w:hAnsi="Calibri" w:cs="Calibri"/>
                  <w:lang w:eastAsia="en-US"/>
                </w:rPr>
                <w:t xml:space="preserve"> </w:t>
              </w:r>
              <w:r w:rsidRPr="007222E1">
                <w:rPr>
                  <w:rFonts w:ascii="Calibri" w:hAnsi="Calibri" w:cs="Calibri"/>
                  <w:highlight w:val="yellow"/>
                  <w:lang w:eastAsia="en-US"/>
                </w:rPr>
                <w:t>Vector Markup Language (“VML”)</w:t>
              </w:r>
              <w:r w:rsidRPr="007222E1">
                <w:rPr>
                  <w:rFonts w:ascii="Calibri" w:hAnsi="Calibri" w:cs="Calibri"/>
                  <w:lang w:eastAsia="en-US"/>
                </w:rPr>
                <w:t xml:space="preserve"> representations only for vector images.</w:t>
              </w:r>
              <w:r w:rsidRPr="007222E1">
                <w:rPr>
                  <w:rFonts w:ascii="Calibri" w:hAnsi="Calibri" w:cs="Calibri"/>
                  <w:lang w:eastAsia="en-US"/>
                </w:rPr>
                <w:t xml:space="preserve"> …”</w:t>
              </w:r>
            </w:p>
            <w:p w14:paraId="5EE1B13E" w14:textId="77777777" w:rsidR="007222E1" w:rsidRPr="00EA05FC" w:rsidRDefault="007222E1" w:rsidP="001A21F6">
              <w:pPr>
                <w:pStyle w:val="ListNumber"/>
              </w:pPr>
              <w:r>
                <w:t>§</w:t>
              </w:r>
              <w:r w:rsidRPr="00EA05FC">
                <w:t>L.5</w:t>
              </w:r>
              <w:r>
                <w:t>, “</w:t>
              </w:r>
              <w:r w:rsidRPr="007222E1">
                <w:rPr>
                  <w:highlight w:val="yellow"/>
                </w:rPr>
                <w:t>Introduction to VML</w:t>
              </w:r>
              <w:r>
                <w:t xml:space="preserve">” </w:t>
              </w:r>
              <w:r>
                <w:sym w:font="Wingdings" w:char="F0E0"/>
              </w:r>
              <w:r>
                <w:t xml:space="preserve"> §F</w:t>
              </w:r>
              <w:r w:rsidRPr="00EA05FC">
                <w:t>.</w:t>
              </w:r>
              <w:r>
                <w:t>1, “</w:t>
              </w:r>
              <w:r w:rsidRPr="00EA05FC">
                <w:t>Introduction to VML</w:t>
              </w:r>
              <w:r>
                <w:t>”</w:t>
              </w:r>
            </w:p>
            <w:p w14:paraId="2105D43A" w14:textId="0862DDEC" w:rsidR="00C6118A" w:rsidRPr="00C6118A" w:rsidRDefault="00C6118A" w:rsidP="00226BF3">
              <w:pPr>
                <w:pStyle w:val="ListNumber"/>
              </w:pPr>
              <w:r>
                <w:t>§</w:t>
              </w:r>
              <w:r w:rsidRPr="00C6118A">
                <w:t>L.7.2.4</w:t>
              </w:r>
              <w:r>
                <w:t>, “</w:t>
              </w:r>
              <w:r w:rsidRPr="00C6118A">
                <w:t>Embeddings in a SpreadsheetML Document</w:t>
              </w:r>
              <w:r>
                <w:t>” states “</w:t>
              </w:r>
              <w:r w:rsidRPr="00C6118A">
                <w:t>When an embedding is present in a SpreadsheetML document, it must be stored as follows:</w:t>
              </w:r>
            </w:p>
            <w:p w14:paraId="4D547905" w14:textId="135C973C" w:rsidR="0093455E" w:rsidRDefault="00C6118A" w:rsidP="00C6118A">
              <w:pPr>
                <w:pStyle w:val="ListBullet2"/>
              </w:pPr>
              <w:r w:rsidRPr="00C6118A">
                <w:t>In the worksheet, the oleObjects element must store one or more oleObject child elements,</w:t>
              </w:r>
              <w:r>
                <w:t xml:space="preserve"> </w:t>
              </w:r>
              <w:r w:rsidRPr="00C6118A">
                <w:t>one for each embedding within the current worksheet. Each of those oleObject child elements</w:t>
              </w:r>
              <w:r>
                <w:t xml:space="preserve"> </w:t>
              </w:r>
              <w:r w:rsidRPr="00C6118A">
                <w:t>must also store: an explicit relationship to the associated Embedded Package or Embedded</w:t>
              </w:r>
              <w:r>
                <w:t xml:space="preserve"> </w:t>
              </w:r>
              <w:r w:rsidRPr="00C6118A">
                <w:t>Object part, the ProgID for that embedded object, and (optionally) the ID for the associated</w:t>
              </w:r>
              <w:r>
                <w:t xml:space="preserve"> </w:t>
              </w:r>
              <w:r w:rsidRPr="00C6118A">
                <w:t>shape. [</w:t>
              </w:r>
              <w:r w:rsidRPr="00DD27BC">
                <w:rPr>
                  <w:rStyle w:val="Non-normativeBracket"/>
                </w:rPr>
                <w:t>Note</w:t>
              </w:r>
              <w:r w:rsidRPr="00C6118A">
                <w:t xml:space="preserve">: For backward compatibility, note that </w:t>
              </w:r>
              <w:r w:rsidRPr="00C6118A">
                <w:rPr>
                  <w:highlight w:val="yellow"/>
                </w:rPr>
                <w:t>VML shape IDs</w:t>
              </w:r>
              <w:r w:rsidRPr="00C6118A">
                <w:t xml:space="preserve"> are of the form</w:t>
              </w:r>
              <w:r>
                <w:t xml:space="preserve"> </w:t>
              </w:r>
              <w:r w:rsidRPr="00C6118A">
                <w:t>_x0000_s####, where # specifies a single Arabic numeral, and only the last four digits are</w:t>
              </w:r>
              <w:r>
                <w:t xml:space="preserve"> </w:t>
              </w:r>
              <w:r w:rsidRPr="00C6118A">
                <w:t xml:space="preserve">stored as the ID. </w:t>
              </w:r>
              <w:r w:rsidRPr="00DD27BC">
                <w:rPr>
                  <w:rStyle w:val="Non-normativeBracket"/>
                </w:rPr>
                <w:t>end note</w:t>
              </w:r>
              <w:r w:rsidRPr="00C6118A">
                <w:t>]</w:t>
              </w:r>
            </w:p>
            <w:p w14:paraId="62229171" w14:textId="0FD20A1D" w:rsidR="00074EDC" w:rsidRPr="00C6118A" w:rsidRDefault="00074EDC" w:rsidP="00C6118A">
              <w:pPr>
                <w:pStyle w:val="ListBullet2"/>
              </w:pPr>
              <w:r>
                <w:t>…</w:t>
              </w:r>
            </w:p>
            <w:p w14:paraId="1B6F816B" w14:textId="3ADBB222" w:rsidR="00AF6A21" w:rsidRPr="00AF6A21" w:rsidRDefault="00AF6A21" w:rsidP="00094498">
              <w:pPr>
                <w:pStyle w:val="ListNumber"/>
              </w:pPr>
              <w:r>
                <w:t>§</w:t>
              </w:r>
              <w:r w:rsidRPr="00AF6A21">
                <w:t>M.</w:t>
              </w:r>
              <w:r>
                <w:t xml:space="preserve">, </w:t>
              </w:r>
              <w:r w:rsidR="005501A8">
                <w:t>“</w:t>
              </w:r>
              <w:r w:rsidRPr="00AF6A21">
                <w:t>Differences Between ISO/IEC 29500 and</w:t>
              </w:r>
              <w:r>
                <w:t xml:space="preserve"> </w:t>
              </w:r>
              <w:r w:rsidRPr="00AF6A21">
                <w:t>ECMA-376:2006</w:t>
              </w:r>
              <w:r>
                <w:t>”</w:t>
              </w:r>
              <w:r w:rsidR="005501A8">
                <w:t xml:space="preserve"> and </w:t>
              </w:r>
              <w:r>
                <w:t>§</w:t>
              </w:r>
              <w:r w:rsidRPr="00AF6A21">
                <w:t>M.5</w:t>
              </w:r>
              <w:r w:rsidR="005501A8">
                <w:t>, “</w:t>
              </w:r>
              <w:r w:rsidRPr="00AF6A21">
                <w:t>VML</w:t>
              </w:r>
              <w:r w:rsidR="005501A8">
                <w:t>” states “</w:t>
              </w:r>
              <w:r w:rsidRPr="005501A8">
                <w:rPr>
                  <w:highlight w:val="yellow"/>
                </w:rPr>
                <w:t>All VML schemas</w:t>
              </w:r>
              <w:r w:rsidRPr="00AF6A21">
                <w:t xml:space="preserve"> have been removed.</w:t>
              </w:r>
              <w:r w:rsidR="005501A8">
                <w:t xml:space="preserve">” This remains true, so </w:t>
              </w:r>
              <w:r w:rsidR="005501A8" w:rsidRPr="00C3631F">
                <w:rPr>
                  <w:u w:val="single"/>
                </w:rPr>
                <w:t>no action is needed</w:t>
              </w:r>
              <w:r w:rsidR="005501A8">
                <w:t>. It simply states a</w:t>
              </w:r>
              <w:r w:rsidR="00404501">
                <w:t xml:space="preserve"> decision</w:t>
              </w:r>
              <w:r w:rsidR="005501A8">
                <w:t xml:space="preserve"> from the BRM.</w:t>
              </w:r>
            </w:p>
            <w:p w14:paraId="68FC81FA" w14:textId="629EF21E" w:rsidR="00C31437" w:rsidRPr="00C31437" w:rsidRDefault="00C31437" w:rsidP="00C31437">
              <w:pPr>
                <w:rPr>
                  <w:b/>
                  <w:u w:val="single"/>
                </w:rPr>
              </w:pPr>
              <w:r w:rsidRPr="00C31437">
                <w:rPr>
                  <w:b/>
                  <w:u w:val="single"/>
                </w:rPr>
                <w:t>CT_HtmlPublishProperties</w:t>
              </w:r>
              <w:r w:rsidRPr="00C31437">
                <w:rPr>
                  <w:b/>
                  <w:u w:val="single"/>
                </w:rPr>
                <w:t>:</w:t>
              </w:r>
            </w:p>
            <w:p w14:paraId="16801590" w14:textId="26B56652" w:rsidR="00294059" w:rsidRPr="00294059" w:rsidRDefault="00294059" w:rsidP="00294059">
              <w:r>
                <w:t>The resolution of DR 15</w:t>
              </w:r>
              <w:r w:rsidR="00FC662C">
                <w:t>-00</w:t>
              </w:r>
              <w:r>
                <w:t xml:space="preserve">21 includes changes to </w:t>
              </w:r>
              <w:r w:rsidRPr="00294059">
                <w:t>Part 1, §L.3.1.4.1, “HTML Publish Properties”, p. 4779–4780</w:t>
              </w:r>
              <w:r>
                <w:t xml:space="preserve"> and </w:t>
              </w:r>
              <w:r w:rsidRPr="00294059">
                <w:t>Part 1, §M.3, “PresentationML”, p. 5020</w:t>
              </w:r>
              <w:r>
                <w:t>. However, the resolution of DR 16-0025 requires that these [corrected] subclauses be moved to Part 4.</w:t>
              </w:r>
              <w:r w:rsidR="00852ECB">
                <w:t xml:space="preserve"> See also the resolution of DR 16-0021.</w:t>
              </w:r>
            </w:p>
            <w:p w14:paraId="432CACDA" w14:textId="77777777" w:rsidR="001A21F6" w:rsidRDefault="001A21F6" w:rsidP="00F4537D">
              <w:bookmarkStart w:id="1" w:name="_GoBack"/>
              <w:bookmarkEnd w:id="1"/>
            </w:p>
            <w:p w14:paraId="3F6080A4" w14:textId="59BCB9A2" w:rsidR="00F22746" w:rsidRPr="00274CBB" w:rsidRDefault="000758D9" w:rsidP="00F4537D">
              <w:r w:rsidRPr="00852ECB">
                <w:rPr>
                  <w:highlight w:val="yellow"/>
                </w:rPr>
                <w:t xml:space="preserve">These </w:t>
              </w:r>
              <w:r w:rsidRPr="00852ECB">
                <w:rPr>
                  <w:highlight w:val="yellow"/>
                </w:rPr>
                <w:t>[sub]clauses</w:t>
              </w:r>
              <w:r w:rsidRPr="00852ECB">
                <w:rPr>
                  <w:highlight w:val="yellow"/>
                </w:rPr>
                <w:t xml:space="preserve"> still need to be removed from Part 1</w:t>
              </w:r>
              <w:r>
                <w:t>.</w:t>
              </w:r>
            </w:p>
          </w:sdtContent>
        </w:sdt>
        <w:p w14:paraId="7433E313" w14:textId="01DD6F20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294E04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758D9">
                <w:rPr>
                  <w:b w:val="0"/>
                </w:rPr>
                <w:t>Y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8C99" w14:textId="77777777" w:rsidR="00094498" w:rsidRDefault="00094498">
      <w:r>
        <w:separator/>
      </w:r>
    </w:p>
    <w:p w14:paraId="73CEA8F7" w14:textId="77777777" w:rsidR="00094498" w:rsidRDefault="00094498"/>
    <w:p w14:paraId="5A34EE56" w14:textId="77777777" w:rsidR="00094498" w:rsidRDefault="00094498"/>
  </w:endnote>
  <w:endnote w:type="continuationSeparator" w:id="0">
    <w:p w14:paraId="3EF5FBB7" w14:textId="77777777" w:rsidR="00094498" w:rsidRDefault="00094498">
      <w:r>
        <w:continuationSeparator/>
      </w:r>
    </w:p>
    <w:p w14:paraId="7DC66F2C" w14:textId="77777777" w:rsidR="00094498" w:rsidRDefault="00094498"/>
    <w:p w14:paraId="40A3E711" w14:textId="77777777" w:rsidR="00094498" w:rsidRDefault="00094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0826" w14:textId="48D56117" w:rsidR="008D5A3D" w:rsidRDefault="00094498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8D5A3D">
          <w:tab/>
        </w:r>
        <w:r w:rsidR="008D5A3D">
          <w:fldChar w:fldCharType="begin"/>
        </w:r>
        <w:r w:rsidR="008D5A3D">
          <w:instrText xml:space="preserve"> PAGE   \* MERGEFORMAT </w:instrText>
        </w:r>
        <w:r w:rsidR="008D5A3D">
          <w:fldChar w:fldCharType="separate"/>
        </w:r>
        <w:r w:rsidR="00852ECB">
          <w:rPr>
            <w:noProof/>
          </w:rPr>
          <w:t>3</w:t>
        </w:r>
        <w:r w:rsidR="008D5A3D">
          <w:rPr>
            <w:noProof/>
          </w:rPr>
          <w:fldChar w:fldCharType="end"/>
        </w:r>
      </w:sdtContent>
    </w:sdt>
    <w:r w:rsidR="008D5A3D">
      <w:tab/>
    </w:r>
  </w:p>
  <w:p w14:paraId="227B4A23" w14:textId="77777777" w:rsidR="008D5A3D" w:rsidRDefault="008D5A3D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7FB2" w14:textId="77777777" w:rsidR="00094498" w:rsidRDefault="00094498">
      <w:r>
        <w:separator/>
      </w:r>
    </w:p>
    <w:p w14:paraId="21AE9B45" w14:textId="77777777" w:rsidR="00094498" w:rsidRDefault="00094498"/>
    <w:p w14:paraId="4287641B" w14:textId="77777777" w:rsidR="00094498" w:rsidRDefault="00094498"/>
  </w:footnote>
  <w:footnote w:type="continuationSeparator" w:id="0">
    <w:p w14:paraId="41B2CC98" w14:textId="77777777" w:rsidR="00094498" w:rsidRDefault="00094498">
      <w:r>
        <w:continuationSeparator/>
      </w:r>
    </w:p>
    <w:p w14:paraId="035FBFE9" w14:textId="77777777" w:rsidR="00094498" w:rsidRDefault="00094498"/>
    <w:p w14:paraId="0B51F536" w14:textId="77777777" w:rsidR="00094498" w:rsidRDefault="00094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AC04" w14:textId="77777777" w:rsidR="008D5A3D" w:rsidRDefault="008D5A3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9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3268"/>
    <w:multiLevelType w:val="hybridMultilevel"/>
    <w:tmpl w:val="02F846B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BC6E92"/>
    <w:multiLevelType w:val="hybridMultilevel"/>
    <w:tmpl w:val="1C8800E6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673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4F2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44F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8F5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4EDC"/>
    <w:rsid w:val="000758D9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6DD"/>
    <w:rsid w:val="00083A15"/>
    <w:rsid w:val="00083AA9"/>
    <w:rsid w:val="00084042"/>
    <w:rsid w:val="000842B2"/>
    <w:rsid w:val="0008434A"/>
    <w:rsid w:val="000844B8"/>
    <w:rsid w:val="00084FF7"/>
    <w:rsid w:val="0008518F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498"/>
    <w:rsid w:val="000945E1"/>
    <w:rsid w:val="000948C0"/>
    <w:rsid w:val="00094B51"/>
    <w:rsid w:val="00094F26"/>
    <w:rsid w:val="000952AD"/>
    <w:rsid w:val="00095755"/>
    <w:rsid w:val="00095A0A"/>
    <w:rsid w:val="00095BC3"/>
    <w:rsid w:val="00096480"/>
    <w:rsid w:val="00096482"/>
    <w:rsid w:val="00096A9C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2E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67A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520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243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4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396"/>
    <w:rsid w:val="000F348A"/>
    <w:rsid w:val="000F36A0"/>
    <w:rsid w:val="000F44CC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01D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3B3"/>
    <w:rsid w:val="00105917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C17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3F4E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948"/>
    <w:rsid w:val="00131AB1"/>
    <w:rsid w:val="001321A1"/>
    <w:rsid w:val="001325E3"/>
    <w:rsid w:val="00132B7F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D78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458"/>
    <w:rsid w:val="001578E4"/>
    <w:rsid w:val="00157A86"/>
    <w:rsid w:val="00157C3A"/>
    <w:rsid w:val="00157D00"/>
    <w:rsid w:val="00157D50"/>
    <w:rsid w:val="00160317"/>
    <w:rsid w:val="0016097B"/>
    <w:rsid w:val="00160A8F"/>
    <w:rsid w:val="00160B0B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97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671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4C8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026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515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6FCE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1F6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1D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6F1F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BBF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9F4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743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5C50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59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3A6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667"/>
    <w:rsid w:val="00223988"/>
    <w:rsid w:val="00223B09"/>
    <w:rsid w:val="00223CB0"/>
    <w:rsid w:val="00223CD0"/>
    <w:rsid w:val="00223E34"/>
    <w:rsid w:val="00224503"/>
    <w:rsid w:val="002251DB"/>
    <w:rsid w:val="00225585"/>
    <w:rsid w:val="00225D93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D93"/>
    <w:rsid w:val="00232EF6"/>
    <w:rsid w:val="002331D7"/>
    <w:rsid w:val="00233A3C"/>
    <w:rsid w:val="00233B05"/>
    <w:rsid w:val="00233B56"/>
    <w:rsid w:val="002340EC"/>
    <w:rsid w:val="00234338"/>
    <w:rsid w:val="002345D5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2E10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C59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2DF"/>
    <w:rsid w:val="0026534A"/>
    <w:rsid w:val="00265357"/>
    <w:rsid w:val="00265372"/>
    <w:rsid w:val="0026546C"/>
    <w:rsid w:val="00265C57"/>
    <w:rsid w:val="00265D4D"/>
    <w:rsid w:val="00265E5D"/>
    <w:rsid w:val="00265EB3"/>
    <w:rsid w:val="00265F11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61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CBB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70A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87C49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059"/>
    <w:rsid w:val="0029472F"/>
    <w:rsid w:val="00294E04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A70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6DC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A7E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0BB8"/>
    <w:rsid w:val="002D136F"/>
    <w:rsid w:val="002D14A2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506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98A"/>
    <w:rsid w:val="00305028"/>
    <w:rsid w:val="003051EC"/>
    <w:rsid w:val="003053EA"/>
    <w:rsid w:val="0030600B"/>
    <w:rsid w:val="00306458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09A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3F0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8EC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4C3"/>
    <w:rsid w:val="00333BA3"/>
    <w:rsid w:val="00333BFA"/>
    <w:rsid w:val="00334066"/>
    <w:rsid w:val="00334087"/>
    <w:rsid w:val="00334617"/>
    <w:rsid w:val="0033465D"/>
    <w:rsid w:val="00334A49"/>
    <w:rsid w:val="00334BC8"/>
    <w:rsid w:val="00335329"/>
    <w:rsid w:val="00335335"/>
    <w:rsid w:val="003353A7"/>
    <w:rsid w:val="00335CA4"/>
    <w:rsid w:val="00336012"/>
    <w:rsid w:val="00336278"/>
    <w:rsid w:val="003362C9"/>
    <w:rsid w:val="0033669A"/>
    <w:rsid w:val="00336791"/>
    <w:rsid w:val="003367D9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8F8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53B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881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60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C9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4F5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3CE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BFC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3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C4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3B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3F7F5E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501"/>
    <w:rsid w:val="00404B85"/>
    <w:rsid w:val="00404F8D"/>
    <w:rsid w:val="00405217"/>
    <w:rsid w:val="0040575B"/>
    <w:rsid w:val="0040634D"/>
    <w:rsid w:val="00406C39"/>
    <w:rsid w:val="00406D50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965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53F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AF0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775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41A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29F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0D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0E0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865"/>
    <w:rsid w:val="004B39E1"/>
    <w:rsid w:val="004B3E47"/>
    <w:rsid w:val="004B4716"/>
    <w:rsid w:val="004B4C78"/>
    <w:rsid w:val="004B4FF6"/>
    <w:rsid w:val="004B5A74"/>
    <w:rsid w:val="004B5B63"/>
    <w:rsid w:val="004B5DA5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35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024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AD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C65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925"/>
    <w:rsid w:val="00504E14"/>
    <w:rsid w:val="00505085"/>
    <w:rsid w:val="00505087"/>
    <w:rsid w:val="0050516C"/>
    <w:rsid w:val="005051FF"/>
    <w:rsid w:val="00505337"/>
    <w:rsid w:val="0050578D"/>
    <w:rsid w:val="0050581E"/>
    <w:rsid w:val="00505992"/>
    <w:rsid w:val="00505CB9"/>
    <w:rsid w:val="00506466"/>
    <w:rsid w:val="0050682F"/>
    <w:rsid w:val="00506CBC"/>
    <w:rsid w:val="00506D8D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893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1E38"/>
    <w:rsid w:val="0054217C"/>
    <w:rsid w:val="0054228D"/>
    <w:rsid w:val="005427B4"/>
    <w:rsid w:val="00542BEF"/>
    <w:rsid w:val="00542C54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20B"/>
    <w:rsid w:val="005456F1"/>
    <w:rsid w:val="00545BF1"/>
    <w:rsid w:val="00545DEE"/>
    <w:rsid w:val="00546169"/>
    <w:rsid w:val="00546461"/>
    <w:rsid w:val="0054659D"/>
    <w:rsid w:val="00546C7E"/>
    <w:rsid w:val="0055009E"/>
    <w:rsid w:val="005501A8"/>
    <w:rsid w:val="005504E8"/>
    <w:rsid w:val="00550651"/>
    <w:rsid w:val="00551787"/>
    <w:rsid w:val="0055178D"/>
    <w:rsid w:val="005517A9"/>
    <w:rsid w:val="00551915"/>
    <w:rsid w:val="00551A33"/>
    <w:rsid w:val="00551C5D"/>
    <w:rsid w:val="00552117"/>
    <w:rsid w:val="00552B14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55C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0FE5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390"/>
    <w:rsid w:val="00576A31"/>
    <w:rsid w:val="00576C0F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59C"/>
    <w:rsid w:val="00583706"/>
    <w:rsid w:val="005838CE"/>
    <w:rsid w:val="00583D51"/>
    <w:rsid w:val="00583D8E"/>
    <w:rsid w:val="00583E4D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578"/>
    <w:rsid w:val="00587678"/>
    <w:rsid w:val="00587C6E"/>
    <w:rsid w:val="00590233"/>
    <w:rsid w:val="00590285"/>
    <w:rsid w:val="0059028E"/>
    <w:rsid w:val="0059064A"/>
    <w:rsid w:val="00590903"/>
    <w:rsid w:val="00590A4B"/>
    <w:rsid w:val="005914FA"/>
    <w:rsid w:val="0059167F"/>
    <w:rsid w:val="005918AC"/>
    <w:rsid w:val="00591D8C"/>
    <w:rsid w:val="00592592"/>
    <w:rsid w:val="00592A88"/>
    <w:rsid w:val="00592B7C"/>
    <w:rsid w:val="00592DC1"/>
    <w:rsid w:val="00592FA8"/>
    <w:rsid w:val="005930B3"/>
    <w:rsid w:val="005936D1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321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493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04"/>
    <w:rsid w:val="005D2D89"/>
    <w:rsid w:val="005D3071"/>
    <w:rsid w:val="005D31BA"/>
    <w:rsid w:val="005D3618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0AC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599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6DE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049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98B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5F7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5DD2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A2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0E82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764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578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0E6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4CF1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4EED"/>
    <w:rsid w:val="007050EF"/>
    <w:rsid w:val="0070552C"/>
    <w:rsid w:val="0070569C"/>
    <w:rsid w:val="00705B9E"/>
    <w:rsid w:val="00705D7A"/>
    <w:rsid w:val="007062F3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EA9"/>
    <w:rsid w:val="00720F90"/>
    <w:rsid w:val="00720FD7"/>
    <w:rsid w:val="007219FF"/>
    <w:rsid w:val="0072222C"/>
    <w:rsid w:val="007222E1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21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2EF7"/>
    <w:rsid w:val="00763267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74"/>
    <w:rsid w:val="00772C98"/>
    <w:rsid w:val="00773242"/>
    <w:rsid w:val="0077343A"/>
    <w:rsid w:val="007735F9"/>
    <w:rsid w:val="0077368A"/>
    <w:rsid w:val="00773A31"/>
    <w:rsid w:val="00773A93"/>
    <w:rsid w:val="00773EA0"/>
    <w:rsid w:val="007740D2"/>
    <w:rsid w:val="007741E5"/>
    <w:rsid w:val="007742B0"/>
    <w:rsid w:val="00774654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98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517"/>
    <w:rsid w:val="00796C36"/>
    <w:rsid w:val="00796D7B"/>
    <w:rsid w:val="00796D87"/>
    <w:rsid w:val="00796EFB"/>
    <w:rsid w:val="007972A5"/>
    <w:rsid w:val="00797332"/>
    <w:rsid w:val="0079743B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742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4A2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4955"/>
    <w:rsid w:val="007C5155"/>
    <w:rsid w:val="007C53EC"/>
    <w:rsid w:val="007C544F"/>
    <w:rsid w:val="007C5A73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1A51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8E1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1CFE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3AA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A94"/>
    <w:rsid w:val="00803F7A"/>
    <w:rsid w:val="00804768"/>
    <w:rsid w:val="008047FF"/>
    <w:rsid w:val="008052A7"/>
    <w:rsid w:val="008052E0"/>
    <w:rsid w:val="00805514"/>
    <w:rsid w:val="00805571"/>
    <w:rsid w:val="008059FA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27F42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B88"/>
    <w:rsid w:val="00840F1F"/>
    <w:rsid w:val="0084185B"/>
    <w:rsid w:val="0084193B"/>
    <w:rsid w:val="00841BFB"/>
    <w:rsid w:val="00842200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2ECB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DAC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0AB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50B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589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12A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AB4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5A3D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8D2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6F17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5C5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23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01E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8A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3E9A"/>
    <w:rsid w:val="00934135"/>
    <w:rsid w:val="00934136"/>
    <w:rsid w:val="009341AF"/>
    <w:rsid w:val="0093455E"/>
    <w:rsid w:val="0093469F"/>
    <w:rsid w:val="00934747"/>
    <w:rsid w:val="00934892"/>
    <w:rsid w:val="00935237"/>
    <w:rsid w:val="009352CC"/>
    <w:rsid w:val="009354C0"/>
    <w:rsid w:val="00935A06"/>
    <w:rsid w:val="00935F00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444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552"/>
    <w:rsid w:val="0095569A"/>
    <w:rsid w:val="00955883"/>
    <w:rsid w:val="00955A95"/>
    <w:rsid w:val="00955E28"/>
    <w:rsid w:val="009560EB"/>
    <w:rsid w:val="0095646B"/>
    <w:rsid w:val="00956C8F"/>
    <w:rsid w:val="00956CE7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3F8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1F6"/>
    <w:rsid w:val="009702E3"/>
    <w:rsid w:val="00970626"/>
    <w:rsid w:val="00970B3C"/>
    <w:rsid w:val="00970D5D"/>
    <w:rsid w:val="00971447"/>
    <w:rsid w:val="009716D4"/>
    <w:rsid w:val="00971713"/>
    <w:rsid w:val="0097188D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9B1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78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8EE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EDC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137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DA4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894"/>
    <w:rsid w:val="009E6915"/>
    <w:rsid w:val="009E6A60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AE7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D51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BBA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2C0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C55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5F5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BC9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9F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5D7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69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972"/>
    <w:rsid w:val="00AB6A8C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5FD1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19B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454B"/>
    <w:rsid w:val="00AF51D0"/>
    <w:rsid w:val="00AF58FD"/>
    <w:rsid w:val="00AF62F9"/>
    <w:rsid w:val="00AF6393"/>
    <w:rsid w:val="00AF6845"/>
    <w:rsid w:val="00AF6A21"/>
    <w:rsid w:val="00AF6AFB"/>
    <w:rsid w:val="00AF6E8A"/>
    <w:rsid w:val="00AF75F5"/>
    <w:rsid w:val="00AF76A2"/>
    <w:rsid w:val="00AF776A"/>
    <w:rsid w:val="00AF7A8F"/>
    <w:rsid w:val="00AF7C38"/>
    <w:rsid w:val="00AF7D6B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C92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396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6FDA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040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00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67FF2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4C13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6A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4B92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30E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1F8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1EC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388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DC5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07DBE"/>
    <w:rsid w:val="00C100DA"/>
    <w:rsid w:val="00C1018A"/>
    <w:rsid w:val="00C1059D"/>
    <w:rsid w:val="00C107D0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7E7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87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378"/>
    <w:rsid w:val="00C27604"/>
    <w:rsid w:val="00C27633"/>
    <w:rsid w:val="00C2782D"/>
    <w:rsid w:val="00C27BE2"/>
    <w:rsid w:val="00C30213"/>
    <w:rsid w:val="00C30984"/>
    <w:rsid w:val="00C30A9F"/>
    <w:rsid w:val="00C30D89"/>
    <w:rsid w:val="00C31437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31F"/>
    <w:rsid w:val="00C3649A"/>
    <w:rsid w:val="00C36543"/>
    <w:rsid w:val="00C36DCE"/>
    <w:rsid w:val="00C36E3E"/>
    <w:rsid w:val="00C37127"/>
    <w:rsid w:val="00C378DF"/>
    <w:rsid w:val="00C3799A"/>
    <w:rsid w:val="00C37DAE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2A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4C7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18A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28D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01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25C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70D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5C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B7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14A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957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3A7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E6A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7C3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AA8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88F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4C29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4D75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AAF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4D40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696"/>
    <w:rsid w:val="00D63A1B"/>
    <w:rsid w:val="00D63B17"/>
    <w:rsid w:val="00D63B69"/>
    <w:rsid w:val="00D63BC9"/>
    <w:rsid w:val="00D63C05"/>
    <w:rsid w:val="00D63C74"/>
    <w:rsid w:val="00D63F4A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22C"/>
    <w:rsid w:val="00D804F4"/>
    <w:rsid w:val="00D80675"/>
    <w:rsid w:val="00D8082F"/>
    <w:rsid w:val="00D817E6"/>
    <w:rsid w:val="00D826D2"/>
    <w:rsid w:val="00D82C84"/>
    <w:rsid w:val="00D834F1"/>
    <w:rsid w:val="00D835BD"/>
    <w:rsid w:val="00D83635"/>
    <w:rsid w:val="00D83882"/>
    <w:rsid w:val="00D838EC"/>
    <w:rsid w:val="00D83B0A"/>
    <w:rsid w:val="00D84040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072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08"/>
    <w:rsid w:val="00DA22FA"/>
    <w:rsid w:val="00DA29FE"/>
    <w:rsid w:val="00DA2F32"/>
    <w:rsid w:val="00DA3394"/>
    <w:rsid w:val="00DA3972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5DBB"/>
    <w:rsid w:val="00DB6157"/>
    <w:rsid w:val="00DB62CB"/>
    <w:rsid w:val="00DB6384"/>
    <w:rsid w:val="00DB6660"/>
    <w:rsid w:val="00DB6828"/>
    <w:rsid w:val="00DB6857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572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239"/>
    <w:rsid w:val="00DD251C"/>
    <w:rsid w:val="00DD2750"/>
    <w:rsid w:val="00DD27BC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5E90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34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C7C"/>
    <w:rsid w:val="00DF7F37"/>
    <w:rsid w:val="00DF7FF8"/>
    <w:rsid w:val="00E00374"/>
    <w:rsid w:val="00E005B4"/>
    <w:rsid w:val="00E009D8"/>
    <w:rsid w:val="00E01441"/>
    <w:rsid w:val="00E0189D"/>
    <w:rsid w:val="00E018A3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1D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4FE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4BA"/>
    <w:rsid w:val="00E225E6"/>
    <w:rsid w:val="00E226DC"/>
    <w:rsid w:val="00E22818"/>
    <w:rsid w:val="00E22899"/>
    <w:rsid w:val="00E2381C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0F29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54B"/>
    <w:rsid w:val="00E73823"/>
    <w:rsid w:val="00E738F0"/>
    <w:rsid w:val="00E73933"/>
    <w:rsid w:val="00E73B8A"/>
    <w:rsid w:val="00E73BC2"/>
    <w:rsid w:val="00E7415D"/>
    <w:rsid w:val="00E74461"/>
    <w:rsid w:val="00E749BD"/>
    <w:rsid w:val="00E74E5E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BEE"/>
    <w:rsid w:val="00E85EF7"/>
    <w:rsid w:val="00E866F6"/>
    <w:rsid w:val="00E86EDF"/>
    <w:rsid w:val="00E87421"/>
    <w:rsid w:val="00E878AF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4A9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5FC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8F9"/>
    <w:rsid w:val="00EB1B45"/>
    <w:rsid w:val="00EB1D22"/>
    <w:rsid w:val="00EB22F6"/>
    <w:rsid w:val="00EB279A"/>
    <w:rsid w:val="00EB2D21"/>
    <w:rsid w:val="00EB2E68"/>
    <w:rsid w:val="00EB33D1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D7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248"/>
    <w:rsid w:val="00EC632B"/>
    <w:rsid w:val="00EC6810"/>
    <w:rsid w:val="00EC6DAB"/>
    <w:rsid w:val="00EC7165"/>
    <w:rsid w:val="00EC71F7"/>
    <w:rsid w:val="00EC7458"/>
    <w:rsid w:val="00EC7C4B"/>
    <w:rsid w:val="00ED0405"/>
    <w:rsid w:val="00ED09F4"/>
    <w:rsid w:val="00ED132C"/>
    <w:rsid w:val="00ED1478"/>
    <w:rsid w:val="00ED172F"/>
    <w:rsid w:val="00ED17E6"/>
    <w:rsid w:val="00ED1C0D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5D10"/>
    <w:rsid w:val="00ED601E"/>
    <w:rsid w:val="00ED6059"/>
    <w:rsid w:val="00ED6231"/>
    <w:rsid w:val="00ED6246"/>
    <w:rsid w:val="00ED632D"/>
    <w:rsid w:val="00ED635F"/>
    <w:rsid w:val="00ED6817"/>
    <w:rsid w:val="00ED6C2D"/>
    <w:rsid w:val="00ED6E6C"/>
    <w:rsid w:val="00ED6E6D"/>
    <w:rsid w:val="00ED78F7"/>
    <w:rsid w:val="00ED7C50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1EE9"/>
    <w:rsid w:val="00EF2523"/>
    <w:rsid w:val="00EF2B21"/>
    <w:rsid w:val="00EF329A"/>
    <w:rsid w:val="00EF36F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1F8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373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5C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5A3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46C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A81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37D"/>
    <w:rsid w:val="00F457A2"/>
    <w:rsid w:val="00F459E8"/>
    <w:rsid w:val="00F462A1"/>
    <w:rsid w:val="00F47008"/>
    <w:rsid w:val="00F47B06"/>
    <w:rsid w:val="00F5007F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09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918"/>
    <w:rsid w:val="00F60C00"/>
    <w:rsid w:val="00F60ED7"/>
    <w:rsid w:val="00F61111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EBA"/>
    <w:rsid w:val="00F76F3A"/>
    <w:rsid w:val="00F775D3"/>
    <w:rsid w:val="00F7766C"/>
    <w:rsid w:val="00F77A40"/>
    <w:rsid w:val="00F80174"/>
    <w:rsid w:val="00F8045D"/>
    <w:rsid w:val="00F80562"/>
    <w:rsid w:val="00F808A6"/>
    <w:rsid w:val="00F81DD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4C9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878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B7F78"/>
    <w:rsid w:val="00FC0809"/>
    <w:rsid w:val="00FC0A1C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170"/>
    <w:rsid w:val="00FC385E"/>
    <w:rsid w:val="00FC38AC"/>
    <w:rsid w:val="00FC3D3A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62C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4FC6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75D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47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E8DA"/>
  <w15:docId w15:val="{9C7FD587-1ACD-47CE-955D-E32B355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5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7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6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4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4"/>
      </w:numPr>
    </w:pPr>
  </w:style>
  <w:style w:type="paragraph" w:customStyle="1" w:styleId="SquareBullet1">
    <w:name w:val="Square Bullet 1"/>
    <w:basedOn w:val="Normal"/>
    <w:rsid w:val="00471CF8"/>
    <w:pPr>
      <w:numPr>
        <w:numId w:val="9"/>
      </w:numPr>
    </w:pPr>
  </w:style>
  <w:style w:type="paragraph" w:customStyle="1" w:styleId="SquareBullet2">
    <w:name w:val="Square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1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2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3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4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4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4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C167E345BF8C411697C1364339BB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4174-45B0-4F6C-A7FF-2AFF15D26B63}"/>
      </w:docPartPr>
      <w:docPartBody>
        <w:p w:rsidR="005D549A" w:rsidRDefault="0029650F" w:rsidP="0029650F">
          <w:pPr>
            <w:pStyle w:val="C167E345BF8C411697C1364339BB0D53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950B6"/>
    <w:rsid w:val="001F75B2"/>
    <w:rsid w:val="00230E8A"/>
    <w:rsid w:val="002474F9"/>
    <w:rsid w:val="002568B7"/>
    <w:rsid w:val="00266693"/>
    <w:rsid w:val="00281398"/>
    <w:rsid w:val="0029650F"/>
    <w:rsid w:val="002A73BC"/>
    <w:rsid w:val="002F246D"/>
    <w:rsid w:val="002F295F"/>
    <w:rsid w:val="00324CFC"/>
    <w:rsid w:val="0032787B"/>
    <w:rsid w:val="003530DD"/>
    <w:rsid w:val="003A7716"/>
    <w:rsid w:val="003D3BC2"/>
    <w:rsid w:val="00467218"/>
    <w:rsid w:val="004B5DB6"/>
    <w:rsid w:val="004D4C0C"/>
    <w:rsid w:val="00576D8C"/>
    <w:rsid w:val="005B6CDB"/>
    <w:rsid w:val="005D549A"/>
    <w:rsid w:val="006414C8"/>
    <w:rsid w:val="006E26A3"/>
    <w:rsid w:val="00724B02"/>
    <w:rsid w:val="007F5D5F"/>
    <w:rsid w:val="0084387C"/>
    <w:rsid w:val="00857DFF"/>
    <w:rsid w:val="00962A3C"/>
    <w:rsid w:val="0096674E"/>
    <w:rsid w:val="00B57D7D"/>
    <w:rsid w:val="00BC63D6"/>
    <w:rsid w:val="00CC4292"/>
    <w:rsid w:val="00D11693"/>
    <w:rsid w:val="00D84ACA"/>
    <w:rsid w:val="00DA2048"/>
    <w:rsid w:val="00DA5DB9"/>
    <w:rsid w:val="00DC3815"/>
    <w:rsid w:val="00E352D9"/>
    <w:rsid w:val="00F157CF"/>
    <w:rsid w:val="00FB719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2787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C167E345BF8C411697C1364339BB0D53">
    <w:name w:val="C167E345BF8C411697C1364339BB0D53"/>
    <w:rsid w:val="0029650F"/>
    <w:pPr>
      <w:spacing w:after="160" w:line="259" w:lineRule="auto"/>
    </w:pPr>
  </w:style>
  <w:style w:type="paragraph" w:customStyle="1" w:styleId="3BC3F69F4E6E4A3E8F5379F552D399B5">
    <w:name w:val="3BC3F69F4E6E4A3E8F5379F552D399B5"/>
    <w:rsid w:val="003278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E73C-2A04-4670-9E68-4A5697D4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4921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REV3</cp:lastModifiedBy>
  <cp:revision>145</cp:revision>
  <cp:lastPrinted>2009-09-14T21:51:00Z</cp:lastPrinted>
  <dcterms:created xsi:type="dcterms:W3CDTF">2016-12-10T17:04:00Z</dcterms:created>
  <dcterms:modified xsi:type="dcterms:W3CDTF">2017-04-12T16:17:00Z</dcterms:modified>
</cp:coreProperties>
</file>