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4474A7EC" w14:textId="1A332B71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22E1B">
                <w:t>18</w:t>
              </w:r>
              <w:r w:rsidR="005D13A9">
                <w:t>-0002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1398711745"/>
                  <w:placeholder>
                    <w:docPart w:val="7CA99C77C80A4499B9BF40C42A25AD6C"/>
                  </w:placeholder>
                </w:sdtPr>
                <w:sdtEndPr/>
                <w:sdtContent>
                  <w:r w:rsidR="005D13A9" w:rsidRPr="00BB0ACB">
                    <w:t>S</w:t>
                  </w:r>
                  <w:r w:rsidR="005D13A9">
                    <w:t xml:space="preserve">ML: </w:t>
                  </w:r>
                  <w:r w:rsidR="005D13A9" w:rsidRPr="00D452FC">
                    <w:t>Sorting CJK ideographic characters based on Japanese phonetics</w:t>
                  </w:r>
                </w:sdtContent>
              </w:sdt>
            </w:sdtContent>
          </w:sdt>
        </w:p>
        <w:p w14:paraId="4A5AE62B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1C3CECDE" w14:textId="7777777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D452FC" w:rsidRPr="00BB0ACB">
                    <w:t>S</w:t>
                  </w:r>
                  <w:r w:rsidR="00E60727">
                    <w:t>ML</w:t>
                  </w:r>
                  <w:r w:rsidR="00D452FC">
                    <w:t xml:space="preserve">: </w:t>
                  </w:r>
                  <w:r w:rsidR="00D452FC" w:rsidRPr="00D452FC">
                    <w:t>Sorting CJK ideographic characters based on Japanese phonetics</w:t>
                  </w:r>
                </w:sdtContent>
              </w:sdt>
            </w:sdtContent>
          </w:sdt>
        </w:p>
        <w:p w14:paraId="6857D40B" w14:textId="261E8682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E34140">
                <w:t>Request for clarification</w:t>
              </w:r>
            </w:sdtContent>
          </w:sdt>
        </w:p>
        <w:p w14:paraId="0C6E8A35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76C9D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B0ACB">
                <w:t>JI</w:t>
              </w:r>
              <w:r w:rsidR="00BB0ACB" w:rsidRPr="00BB0ACB">
                <w:t>S</w:t>
              </w:r>
              <w:r w:rsidR="00BB0ACB">
                <w:t>C</w:t>
              </w:r>
            </w:sdtContent>
          </w:sdt>
        </w:p>
        <w:p w14:paraId="07B8CF6D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422101614"/>
                  <w:placeholder>
                    <w:docPart w:val="59F0766EAB3E47A092281E36E11E3919"/>
                  </w:placeholder>
                </w:sdtPr>
                <w:sdtEndPr>
                  <w:rPr>
                    <w:rStyle w:val="Hyperlink"/>
                  </w:rPr>
                </w:sdtEndPr>
                <w:sdtContent>
                  <w:r w:rsidR="00822E1B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14:paraId="57FA369A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’s Defect Number"/>
                  <w:tag w:val="Submitter’s Defect Number"/>
                  <w:id w:val="-1444913953"/>
                  <w:placeholder>
                    <w:docPart w:val="9D46C9E3A43448BE801DA420687C0BF0"/>
                  </w:placeholder>
                </w:sdtPr>
                <w:sdtEndPr/>
                <w:sdtContent>
                  <w:r w:rsidR="00822E1B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14:paraId="350DA00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6C08CC5" w14:textId="093551E1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2-0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D13A9">
                <w:t>2018-02-05</w:t>
              </w:r>
            </w:sdtContent>
          </w:sdt>
        </w:p>
        <w:p w14:paraId="03E5612C" w14:textId="36A3A7F3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04-05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D13A9">
                <w:t>2018-04-05</w:t>
              </w:r>
            </w:sdtContent>
          </w:sdt>
        </w:p>
        <w:p w14:paraId="11CD9547" w14:textId="38691018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D13A9">
                <w:t>§</w:t>
              </w:r>
              <w:r w:rsidR="00BB0ACB" w:rsidRPr="00BB0ACB">
                <w:t>18.3.1.92</w:t>
              </w:r>
              <w:r w:rsidR="005D13A9">
                <w:t>, “</w:t>
              </w:r>
              <w:r w:rsidR="00BB0ACB" w:rsidRPr="00BB0ACB">
                <w:t>sortState (Sort State)</w:t>
              </w:r>
              <w:r w:rsidR="005D13A9">
                <w:t>”</w:t>
              </w:r>
            </w:sdtContent>
          </w:sdt>
        </w:p>
        <w:p w14:paraId="16E4726D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76C9D" w:rsidRPr="00822E1B">
                <w:rPr>
                  <w:rFonts w:cstheme="minorHAnsi"/>
                  <w:color w:val="222222"/>
                  <w:shd w:val="clear" w:color="auto" w:fill="FFFFFF"/>
                </w:rPr>
                <w:t>DR 1</w:t>
              </w:r>
              <w:r w:rsidR="00D452FC">
                <w:rPr>
                  <w:rFonts w:cstheme="minorHAnsi"/>
                  <w:color w:val="222222"/>
                  <w:shd w:val="clear" w:color="auto" w:fill="FFFFFF"/>
                </w:rPr>
                <w:t>7</w:t>
              </w:r>
              <w:r w:rsidR="00276C9D" w:rsidRPr="00822E1B">
                <w:rPr>
                  <w:rFonts w:cstheme="minorHAnsi"/>
                  <w:color w:val="222222"/>
                  <w:shd w:val="clear" w:color="auto" w:fill="FFFFFF"/>
                </w:rPr>
                <w:t>-000</w:t>
              </w:r>
              <w:r w:rsidR="00D452FC">
                <w:rPr>
                  <w:rFonts w:cstheme="minorHAnsi"/>
                  <w:color w:val="222222"/>
                  <w:shd w:val="clear" w:color="auto" w:fill="FFFFFF"/>
                </w:rPr>
                <w:t>9</w:t>
              </w:r>
            </w:sdtContent>
          </w:sdt>
        </w:p>
        <w:p w14:paraId="55068AD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3DD56BD" w14:textId="77777777" w:rsidR="00FA3951" w:rsidRDefault="00BB0ACB" w:rsidP="005D13A9">
              <w:r w:rsidRPr="005D13A9">
                <w:t xml:space="preserve">CJK ideographic characters in Japanese are converted from </w:t>
              </w:r>
              <w:r w:rsidR="005D13A9" w:rsidRPr="005D13A9">
                <w:t>Hiragana</w:t>
              </w:r>
              <w:r w:rsidRPr="005D13A9">
                <w:t xml:space="preserve"> characters, which are typed by users.  Excel does not discard </w:t>
              </w:r>
              <w:r w:rsidR="005D13A9" w:rsidRPr="005D13A9">
                <w:t>initially</w:t>
              </w:r>
              <w:r w:rsidRPr="005D13A9">
                <w:t xml:space="preserve">-typed </w:t>
              </w:r>
              <w:r w:rsidR="005D13A9" w:rsidRPr="005D13A9">
                <w:t>Hiragana</w:t>
              </w:r>
              <w:r w:rsidRPr="005D13A9">
                <w:t xml:space="preserve"> characters</w:t>
              </w:r>
              <w:r w:rsidR="005D13A9">
                <w:t>; it</w:t>
              </w:r>
              <w:r w:rsidRPr="005D13A9">
                <w:t xml:space="preserve"> keeps them using </w:t>
              </w:r>
              <w:r w:rsidRPr="00A40FBF">
                <w:rPr>
                  <w:rStyle w:val="Element"/>
                </w:rPr>
                <w:t>rPh</w:t>
              </w:r>
              <w:r w:rsidRPr="005D13A9">
                <w:t xml:space="preserve"> elements (see </w:t>
              </w:r>
              <w:r w:rsidR="005D13A9">
                <w:t>§</w:t>
              </w:r>
              <w:r w:rsidRPr="005D13A9">
                <w:t>18.4.6, Part 1) and use</w:t>
              </w:r>
              <w:r w:rsidR="00A40FBF">
                <w:t>s</w:t>
              </w:r>
              <w:r w:rsidRPr="005D13A9">
                <w:t xml:space="preserve"> them for sorting cells containing the</w:t>
              </w:r>
              <w:r w:rsidR="00D452FC" w:rsidRPr="005D13A9">
                <w:t xml:space="preserve"> converted CJK ideographic characters.  This </w:t>
              </w:r>
              <w:r w:rsidR="005D13A9" w:rsidRPr="005D13A9">
                <w:t>behavior</w:t>
              </w:r>
              <w:r w:rsidR="00D452FC" w:rsidRPr="005D13A9">
                <w:t xml:space="preserve"> should be documented</w:t>
              </w:r>
              <w:r w:rsidR="00FA3951">
                <w:t>.</w:t>
              </w:r>
            </w:p>
            <w:bookmarkStart w:id="1" w:name="_MON_1579328633"/>
            <w:bookmarkEnd w:id="1"/>
            <w:p w14:paraId="7708A893" w14:textId="2A5C2AB1" w:rsidR="00CE2B5D" w:rsidRPr="005D13A9" w:rsidRDefault="00132995" w:rsidP="005D13A9">
              <w:r>
                <w:object w:dxaOrig="1514" w:dyaOrig="989" w14:anchorId="5BDB67D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75.85pt;height:49.3pt" o:ole="">
                    <v:imagedata r:id="rId8" o:title=""/>
                  </v:shape>
                  <o:OLEObject Type="Embed" ProgID="Excel.Sheet.12" ShapeID="_x0000_i1025" DrawAspect="Icon" ObjectID="_1579328726" r:id="rId9"/>
                </w:object>
              </w:r>
            </w:p>
          </w:sdtContent>
        </w:sdt>
        <w:p w14:paraId="22380D2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14:paraId="5B5CA366" w14:textId="77777777" w:rsidR="00CE2B5D" w:rsidRPr="00132995" w:rsidRDefault="00587678" w:rsidP="00132995">
              <w:r w:rsidRPr="00132995">
                <w:t>None</w:t>
              </w:r>
            </w:p>
          </w:sdtContent>
        </w:sdt>
        <w:p w14:paraId="0BF555ED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5DEE1EB7" w14:textId="77777777" w:rsidR="002A1164" w:rsidRPr="00132995" w:rsidRDefault="00B81A9A" w:rsidP="00132995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/>
            <w:sdtContent>
              <w:r w:rsidR="00587678" w:rsidRPr="00132995">
                <w:t>No</w:t>
              </w:r>
            </w:sdtContent>
          </w:sdt>
        </w:p>
        <w:p w14:paraId="131D4679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5254A53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2A13F19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6A82" w14:textId="77777777" w:rsidR="00B81A9A" w:rsidRDefault="00B81A9A">
      <w:r>
        <w:separator/>
      </w:r>
    </w:p>
    <w:p w14:paraId="6B84FAA7" w14:textId="77777777" w:rsidR="00B81A9A" w:rsidRDefault="00B81A9A"/>
    <w:p w14:paraId="6790DB91" w14:textId="77777777" w:rsidR="00B81A9A" w:rsidRDefault="00B81A9A"/>
  </w:endnote>
  <w:endnote w:type="continuationSeparator" w:id="0">
    <w:p w14:paraId="41F63AE6" w14:textId="77777777" w:rsidR="00B81A9A" w:rsidRDefault="00B81A9A">
      <w:r>
        <w:continuationSeparator/>
      </w:r>
    </w:p>
    <w:p w14:paraId="1E3E6126" w14:textId="77777777" w:rsidR="00B81A9A" w:rsidRDefault="00B81A9A"/>
    <w:p w14:paraId="5A21AF3E" w14:textId="77777777" w:rsidR="00B81A9A" w:rsidRDefault="00B8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B187" w14:textId="63E01037" w:rsidR="003F6AFF" w:rsidRDefault="00B81A9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34140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3B5B646E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0821F" w14:textId="77777777" w:rsidR="00B81A9A" w:rsidRDefault="00B81A9A">
      <w:r>
        <w:separator/>
      </w:r>
    </w:p>
    <w:p w14:paraId="42FCC491" w14:textId="77777777" w:rsidR="00B81A9A" w:rsidRDefault="00B81A9A"/>
    <w:p w14:paraId="760DB854" w14:textId="77777777" w:rsidR="00B81A9A" w:rsidRDefault="00B81A9A"/>
  </w:footnote>
  <w:footnote w:type="continuationSeparator" w:id="0">
    <w:p w14:paraId="56C31848" w14:textId="77777777" w:rsidR="00B81A9A" w:rsidRDefault="00B81A9A">
      <w:r>
        <w:continuationSeparator/>
      </w:r>
    </w:p>
    <w:p w14:paraId="15875A20" w14:textId="77777777" w:rsidR="00B81A9A" w:rsidRDefault="00B81A9A"/>
    <w:p w14:paraId="04993A8C" w14:textId="77777777" w:rsidR="00B81A9A" w:rsidRDefault="00B81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C8A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12C82"/>
    <w:multiLevelType w:val="hybridMultilevel"/>
    <w:tmpl w:val="45A08D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bordersDoNotSurroundHeader/>
  <w:bordersDoNotSurroundFooter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995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66C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C9D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028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3A9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2E1B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9EC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7E3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FBF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A9A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ACB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2FC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40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727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951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DC0E7"/>
  <w15:docId w15:val="{1D25A068-6A9B-4C40-9403-856DF62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9D46C9E3A43448BE801DA420687C0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F17E3F-AB06-4FD0-9FB0-36A6C4444713}"/>
      </w:docPartPr>
      <w:docPartBody>
        <w:p w:rsidR="00AC4328" w:rsidRDefault="00FB548E" w:rsidP="00FB548E">
          <w:pPr>
            <w:pStyle w:val="9D46C9E3A43448BE801DA420687C0B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9F0766EAB3E47A092281E36E11E39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B8DA03-205F-4F5A-BEC2-E4369ECAF8BB}"/>
      </w:docPartPr>
      <w:docPartBody>
        <w:p w:rsidR="00AC4328" w:rsidRDefault="00FB548E" w:rsidP="00FB548E">
          <w:pPr>
            <w:pStyle w:val="59F0766EAB3E47A092281E36E11E39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CA99C77C80A4499B9BF40C42A25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A8C1-4E06-4C62-92F2-2874D13E5342}"/>
      </w:docPartPr>
      <w:docPartBody>
        <w:p w:rsidR="001657E5" w:rsidRDefault="00984705" w:rsidP="00984705">
          <w:pPr>
            <w:pStyle w:val="7CA99C77C80A4499B9BF40C42A25AD6C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657E5"/>
    <w:rsid w:val="001F75B2"/>
    <w:rsid w:val="00230E8A"/>
    <w:rsid w:val="002474F9"/>
    <w:rsid w:val="00281398"/>
    <w:rsid w:val="002F295F"/>
    <w:rsid w:val="00324CFC"/>
    <w:rsid w:val="004B5DB6"/>
    <w:rsid w:val="004C7058"/>
    <w:rsid w:val="004D4C0C"/>
    <w:rsid w:val="006414C8"/>
    <w:rsid w:val="007F5D5F"/>
    <w:rsid w:val="00962A3C"/>
    <w:rsid w:val="0096674E"/>
    <w:rsid w:val="00984705"/>
    <w:rsid w:val="00AC4328"/>
    <w:rsid w:val="00AD1281"/>
    <w:rsid w:val="00B57D7D"/>
    <w:rsid w:val="00CC4292"/>
    <w:rsid w:val="00D84ACA"/>
    <w:rsid w:val="00DC3815"/>
    <w:rsid w:val="00F157CF"/>
    <w:rsid w:val="00FB548E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4705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9D46C9E3A43448BE801DA420687C0BF0">
    <w:name w:val="9D46C9E3A43448BE801DA420687C0BF0"/>
    <w:rsid w:val="00FB548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59F0766EAB3E47A092281E36E11E3919">
    <w:name w:val="59F0766EAB3E47A092281E36E11E3919"/>
    <w:rsid w:val="00FB548E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7CA99C77C80A4499B9BF40C42A25AD6C">
    <w:name w:val="7CA99C77C80A4499B9BF40C42A25AD6C"/>
    <w:rsid w:val="009847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122B-F954-4F33-A40B-0EE76569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1137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9</cp:revision>
  <cp:lastPrinted>2009-09-14T21:51:00Z</cp:lastPrinted>
  <dcterms:created xsi:type="dcterms:W3CDTF">2018-01-31T23:29:00Z</dcterms:created>
  <dcterms:modified xsi:type="dcterms:W3CDTF">2018-02-05T14:39:00Z</dcterms:modified>
</cp:coreProperties>
</file>