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59E4C617" w14:textId="287B6E15"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29761C">
                <w:t>18-000</w:t>
              </w:r>
              <w:r w:rsidR="00CE7421">
                <w:t>8</w:t>
              </w:r>
            </w:sdtContent>
          </w:sdt>
          <w:r w:rsidRPr="00137C56">
            <w:t xml:space="preserve"> — </w:t>
          </w:r>
          <w:sdt>
            <w:sdtPr>
              <w:alias w:val="Title"/>
              <w:tag w:val="Title"/>
              <w:id w:val="99175271"/>
              <w:lock w:val="sdtLocked"/>
              <w:placeholder>
                <w:docPart w:val="A98BD0FCAB3745FF893BB76AF3C636DA"/>
              </w:placeholder>
            </w:sdtPr>
            <w:sdtEndPr/>
            <w:sdtContent>
              <w:r w:rsidR="00CE7421" w:rsidRPr="00CE7421">
                <w:rPr>
                  <w:rFonts w:eastAsiaTheme="minorHAnsi"/>
                </w:rPr>
                <w:t>Remove Schema Annexes from Part 1 and Part 4</w:t>
              </w:r>
            </w:sdtContent>
          </w:sdt>
        </w:p>
        <w:p w14:paraId="38903E77" w14:textId="0122CF5F"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listItem w:displayText="Closed; in COR4" w:value="Closed; in COR4"/>
              </w:dropDownList>
            </w:sdtPr>
            <w:sdtEndPr/>
            <w:sdtContent>
              <w:r w:rsidR="00CE7421">
                <w:t>Open</w:t>
              </w:r>
            </w:sdtContent>
          </w:sdt>
        </w:p>
        <w:p w14:paraId="10B93A78" w14:textId="31F900CD"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1166907526"/>
                      <w:placeholder>
                        <w:docPart w:val="D824EAEB281F4B59AB220A13373F0F8B"/>
                      </w:placeholder>
                    </w:sdtPr>
                    <w:sdtContent>
                      <w:r w:rsidR="00CE7421" w:rsidRPr="00CE7421">
                        <w:rPr>
                          <w:rFonts w:eastAsiaTheme="minorHAnsi"/>
                        </w:rPr>
                        <w:t>Remove Schema Annexes from Part 1 and Part 4</w:t>
                      </w:r>
                    </w:sdtContent>
                  </w:sdt>
                </w:sdtContent>
              </w:sdt>
            </w:sdtContent>
          </w:sdt>
        </w:p>
        <w:p w14:paraId="2D04BBE7" w14:textId="77777777"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t>Editorial defect</w:t>
              </w:r>
            </w:sdtContent>
          </w:sdt>
        </w:p>
        <w:p w14:paraId="29A94A23" w14:textId="6229D1F6"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1503B4">
                <w:t>Rex Jaeschke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1503B4">
                <w:t>Ecma</w:t>
              </w:r>
            </w:sdtContent>
          </w:sdt>
        </w:p>
        <w:p w14:paraId="5E8DE38D" w14:textId="023778CF"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r w:rsidR="001503B4">
                <w:rPr>
                  <w:rStyle w:val="Hyperlink"/>
                </w:rPr>
                <w:t>rex@RexJaeschke.com</w:t>
              </w:r>
            </w:sdtContent>
          </w:sdt>
        </w:p>
        <w:p w14:paraId="045F72F7" w14:textId="6E0B60BA"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E91AA3">
                <w:t>n/a</w:t>
              </w:r>
            </w:sdtContent>
          </w:sdt>
        </w:p>
        <w:p w14:paraId="5CCA1FEE"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5137E220" w14:textId="2345B3C3"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8-04-04T00:00:00Z">
                <w:dateFormat w:val="yyyy-MM-dd"/>
                <w:lid w:val="en-US"/>
                <w:storeMappedDataAs w:val="dateTime"/>
                <w:calendar w:val="gregorian"/>
              </w:date>
            </w:sdtPr>
            <w:sdtEndPr/>
            <w:sdtContent>
              <w:r w:rsidR="001503B4">
                <w:t>2018-04-04</w:t>
              </w:r>
            </w:sdtContent>
          </w:sdt>
        </w:p>
        <w:p w14:paraId="67EAB858" w14:textId="2E416F86"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8-06-04T00:00:00Z">
                <w:dateFormat w:val="yyyy-MM-dd"/>
                <w:lid w:val="en-US"/>
                <w:storeMappedDataAs w:val="dateTime"/>
                <w:calendar w:val="gregorian"/>
              </w:date>
            </w:sdtPr>
            <w:sdtEndPr/>
            <w:sdtContent>
              <w:r w:rsidR="001503B4">
                <w:t>2018-06-04</w:t>
              </w:r>
            </w:sdtContent>
          </w:sdt>
        </w:p>
        <w:p w14:paraId="32AEF630" w14:textId="0B7A9FF3"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E91AA3">
                <w:t>29500:2016, Part 1,</w:t>
              </w:r>
              <w:r w:rsidR="001503B4">
                <w:t xml:space="preserve"> Part 4</w:t>
              </w:r>
            </w:sdtContent>
          </w:sdt>
        </w:p>
        <w:p w14:paraId="7D2770B1" w14:textId="3091ED9E"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2C6D45">
                <w:t>DR 18-000</w:t>
              </w:r>
              <w:r w:rsidR="001503B4">
                <w:t>3</w:t>
              </w:r>
            </w:sdtContent>
          </w:sdt>
        </w:p>
        <w:p w14:paraId="6D1B2DA9"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111F1C06" w14:textId="130745C2" w:rsidR="00914BEB" w:rsidRDefault="00914BEB" w:rsidP="00914BEB">
              <w:pPr>
                <w:keepNext/>
              </w:pPr>
              <w:r>
                <w:t>Having schemas in a printed annex and as an electronic annex means the two versions can (</w:t>
              </w:r>
              <w:r w:rsidR="00111359">
                <w:t>and sometimes</w:t>
              </w:r>
              <w:r>
                <w:t xml:space="preserve"> do) get out of synch. At the Prague 2018-03 meeting we agreed to remove the printed annex versions.</w:t>
              </w:r>
            </w:p>
            <w:p w14:paraId="68D7493F" w14:textId="77777777" w:rsidR="00914BEB" w:rsidRPr="00E50770" w:rsidRDefault="00914BEB" w:rsidP="00914BEB">
              <w:pPr>
                <w:rPr>
                  <w:rFonts w:ascii="Calibri" w:eastAsiaTheme="minorHAnsi" w:hAnsi="Calibri"/>
                  <w:b/>
                  <w:szCs w:val="24"/>
                  <w:lang w:eastAsia="en-US"/>
                </w:rPr>
              </w:pPr>
              <w:r w:rsidRPr="00E50770">
                <w:rPr>
                  <w:rFonts w:ascii="Calibri" w:eastAsiaTheme="minorHAnsi" w:hAnsi="Calibri"/>
                  <w:szCs w:val="24"/>
                  <w:lang w:eastAsia="en-US"/>
                </w:rPr>
                <w:t xml:space="preserve">The downside to removing the schemas from the annexes is that the hyperlinks to types are lost. That lead to a discussion about building some indexing tools to allow types (and other items) to be located within the electronic schemas. Such tools could be included in the electronic annexes. </w:t>
              </w:r>
              <w:r w:rsidRPr="00E50770">
                <w:rPr>
                  <w:rFonts w:ascii="Calibri" w:eastAsiaTheme="minorHAnsi" w:hAnsi="Calibri"/>
                  <w:b/>
                  <w:szCs w:val="24"/>
                  <w:lang w:eastAsia="en-US"/>
                </w:rPr>
                <w:t>Perhaps we can replace the links to type names in the annexes, to links in an HTML index rendering of the electronic schema.</w:t>
              </w:r>
            </w:p>
            <w:p w14:paraId="2621D74C" w14:textId="77777777" w:rsidR="00914BEB" w:rsidRPr="00E50770" w:rsidRDefault="00914BEB" w:rsidP="00914BEB">
              <w:pPr>
                <w:rPr>
                  <w:rFonts w:ascii="Calibri" w:eastAsiaTheme="minorHAnsi" w:hAnsi="Calibri"/>
                  <w:szCs w:val="24"/>
                  <w:u w:val="single"/>
                  <w:lang w:eastAsia="en-US"/>
                </w:rPr>
              </w:pPr>
              <w:r w:rsidRPr="00E50770">
                <w:rPr>
                  <w:rFonts w:ascii="Calibri" w:eastAsiaTheme="minorHAnsi" w:hAnsi="Calibri"/>
                  <w:b/>
                  <w:szCs w:val="24"/>
                  <w:u w:val="single"/>
                  <w:lang w:eastAsia="en-US"/>
                </w:rPr>
                <w:t>Rex will not make any actual edits w.r.t type links until the final cross-referencing mechanism is decided.</w:t>
              </w:r>
            </w:p>
            <w:p w14:paraId="7B4D372D" w14:textId="77777777" w:rsidR="00914BEB" w:rsidRPr="00E50770" w:rsidRDefault="00914BEB" w:rsidP="00914BEB">
              <w:pPr>
                <w:rPr>
                  <w:rFonts w:ascii="Calibri" w:eastAsiaTheme="minorHAnsi" w:hAnsi="Calibri"/>
                  <w:szCs w:val="24"/>
                  <w:lang w:eastAsia="en-US"/>
                </w:rPr>
              </w:pPr>
              <w:r w:rsidRPr="00E50770">
                <w:rPr>
                  <w:rFonts w:ascii="Calibri" w:eastAsiaTheme="minorHAnsi" w:hAnsi="Calibri"/>
                  <w:szCs w:val="24"/>
                  <w:lang w:eastAsia="en-US"/>
                </w:rPr>
                <w:t>We agreed to spin-off this issue into a new DR, DR 18-0006, “Remove Schema Annexes from Part 1 and Part 4”.</w:t>
              </w:r>
            </w:p>
            <w:p w14:paraId="5C4ABEDE" w14:textId="77777777" w:rsidR="00914BEB" w:rsidRPr="00E50770" w:rsidRDefault="00914BEB" w:rsidP="00914BEB">
              <w:pPr>
                <w:rPr>
                  <w:rFonts w:ascii="Calibri" w:eastAsiaTheme="minorHAnsi" w:hAnsi="Calibri"/>
                  <w:szCs w:val="24"/>
                  <w:lang w:eastAsia="en-US"/>
                </w:rPr>
              </w:pPr>
              <w:r w:rsidRPr="00E50770">
                <w:rPr>
                  <w:rFonts w:ascii="Calibri" w:eastAsiaTheme="minorHAnsi" w:hAnsi="Calibri"/>
                  <w:szCs w:val="24"/>
                  <w:lang w:eastAsia="en-US"/>
                </w:rPr>
                <w:t xml:space="preserve">Rex will own this new DR, the resolution of which will go in REV3, </w:t>
              </w:r>
              <w:r w:rsidRPr="00E50770">
                <w:rPr>
                  <w:rFonts w:ascii="Calibri" w:eastAsiaTheme="minorHAnsi" w:hAnsi="Calibri"/>
                  <w:b/>
                  <w:szCs w:val="24"/>
                  <w:lang w:eastAsia="en-US"/>
                </w:rPr>
                <w:t>not</w:t>
              </w:r>
              <w:r w:rsidRPr="00E50770">
                <w:rPr>
                  <w:rFonts w:ascii="Calibri" w:eastAsiaTheme="minorHAnsi" w:hAnsi="Calibri"/>
                  <w:szCs w:val="24"/>
                  <w:lang w:eastAsia="en-US"/>
                </w:rPr>
                <w:t xml:space="preserve"> COR4.</w:t>
              </w:r>
            </w:p>
            <w:p w14:paraId="46B393DF" w14:textId="4B59515B" w:rsidR="00CE2B5D" w:rsidRPr="005E0085" w:rsidRDefault="00914BEB" w:rsidP="00914BEB">
              <w:pPr>
                <w:keepNext/>
              </w:pPr>
              <w:r>
                <w:t xml:space="preserve">Separately, the following subclauses contain Notes whose type hyperlinks are missing or go to the wrong place in the schema: </w:t>
              </w:r>
              <w:r w:rsidRPr="00083937">
                <w:t xml:space="preserve">§20.4.2.23, §20.4.2.24, §20.4.2.25, §20.4.2.27, §20.4.2.29, §20.4.2.31, §20.4.2.34, §20.4.2.37, </w:t>
              </w:r>
              <w:r w:rsidRPr="00083937">
                <w:lastRenderedPageBreak/>
                <w:t>§20.4.2.39, §20.4.2.41 and §20.4.2.42.</w:t>
              </w:r>
              <w:r>
                <w:t xml:space="preserve"> As the schemas are going to be removed from the annexes, these non-existent or incorrect links need not be created or repaired, as there will no longer be types to link to. Instead, all such type hyperlinks will be handled by the resolution of DR 18-0006.</w:t>
              </w:r>
            </w:p>
          </w:sdtContent>
        </w:sdt>
        <w:p w14:paraId="723CA601"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1BB965F5" w14:textId="6E69C151" w:rsidR="00CE2B5D" w:rsidRPr="00757A62" w:rsidRDefault="00757A62" w:rsidP="00757A62">
              <w:r w:rsidRPr="00757A62">
                <w:rPr>
                  <w:rFonts w:eastAsiaTheme="minorHAnsi"/>
                </w:rPr>
                <w:t>Remove the schemas from Annex A and B in Part 1 and Part 4 (leaving just the electronic schemas, the XSD of which becomes normative).</w:t>
              </w:r>
            </w:p>
          </w:sdtContent>
        </w:sdt>
        <w:p w14:paraId="32892991" w14:textId="77777777" w:rsidR="004A21E5" w:rsidRDefault="002A1164" w:rsidP="002A1164">
          <w:pPr>
            <w:rPr>
              <w:rStyle w:val="FieldTitle"/>
            </w:rPr>
          </w:pPr>
          <w:r w:rsidRPr="001860CF">
            <w:rPr>
              <w:rStyle w:val="FieldTitle"/>
            </w:rPr>
            <w:t>Schema Change(s) Needed:</w:t>
          </w:r>
        </w:p>
        <w:p w14:paraId="530C770B" w14:textId="1827BB46" w:rsidR="002A1164" w:rsidRPr="007D6420" w:rsidRDefault="00917BED"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14:paraId="203FB2E5" w14:textId="77777777" w:rsidR="00F22746" w:rsidRDefault="002A1164" w:rsidP="00F22746">
          <w:pPr>
            <w:rPr>
              <w:b/>
            </w:rPr>
          </w:pPr>
          <w:r w:rsidRPr="00F22746">
            <w:rPr>
              <w:b/>
            </w:rPr>
            <w:t>Editor’s Response</w:t>
          </w:r>
          <w:r w:rsidR="00CE2B5D" w:rsidRPr="00F22746">
            <w:rPr>
              <w:b/>
            </w:rPr>
            <w:t>:</w:t>
          </w:r>
        </w:p>
        <w:sdt>
          <w:sdtPr>
            <w:alias w:val="Editor's Response"/>
            <w:tag w:val="Editor's Response"/>
            <w:id w:val="-1996551059"/>
            <w:placeholder>
              <w:docPart w:val="EB91323ADADA4CF3BD6EAB82D8DC5829"/>
            </w:placeholder>
          </w:sdtPr>
          <w:sdtEndPr>
            <w:rPr>
              <w:sz w:val="24"/>
              <w:szCs w:val="24"/>
            </w:rPr>
          </w:sdtEndPr>
          <w:sdtContent>
            <w:p w14:paraId="46BEC31F" w14:textId="327A0238" w:rsidR="00F22746" w:rsidRPr="00E50770" w:rsidRDefault="00111359" w:rsidP="00DC1D79">
              <w:r w:rsidRPr="00111359">
                <w:t>None</w:t>
              </w:r>
            </w:p>
            <w:bookmarkStart w:id="1" w:name="_GoBack" w:displacedByCustomXml="next"/>
            <w:bookmarkEnd w:id="1" w:displacedByCustomXml="next"/>
          </w:sdtContent>
        </w:sdt>
        <w:p w14:paraId="1F50647D" w14:textId="4D1C8B0C"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622844">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rsidR="00111359">
                <w:rPr>
                  <w:b w:val="0"/>
                </w:rPr>
                <w:t>Y</w:t>
              </w:r>
            </w:sdtContent>
          </w:sdt>
          <w:r w:rsidR="00136B03">
            <w:rPr>
              <w:b w:val="0"/>
            </w:rPr>
            <w:t xml:space="preserve">  </w:t>
          </w:r>
        </w:p>
      </w:sdtContent>
    </w:sdt>
    <w:bookmarkEnd w:id="0" w:displacedByCustomXml="prev"/>
    <w:sectPr w:rsidR="00CE2B5D" w:rsidRPr="000B4904" w:rsidSect="00A87082">
      <w:headerReference w:type="even" r:id="rId8"/>
      <w:footerReference w:type="default" r:id="rId9"/>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E4AC" w14:textId="77777777" w:rsidR="00917BED" w:rsidRDefault="00917BED">
      <w:r>
        <w:separator/>
      </w:r>
    </w:p>
    <w:p w14:paraId="2C3F5CA6" w14:textId="77777777" w:rsidR="00917BED" w:rsidRDefault="00917BED"/>
    <w:p w14:paraId="15D20EB2" w14:textId="77777777" w:rsidR="00917BED" w:rsidRDefault="00917BED"/>
  </w:endnote>
  <w:endnote w:type="continuationSeparator" w:id="0">
    <w:p w14:paraId="78815925" w14:textId="77777777" w:rsidR="00917BED" w:rsidRDefault="00917BED">
      <w:r>
        <w:continuationSeparator/>
      </w:r>
    </w:p>
    <w:p w14:paraId="1545D2DC" w14:textId="77777777" w:rsidR="00917BED" w:rsidRDefault="00917BED"/>
    <w:p w14:paraId="32B7037C" w14:textId="77777777" w:rsidR="00917BED" w:rsidRDefault="00917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41EB6" w14:textId="0C5A29DB" w:rsidR="003F6AFF" w:rsidRDefault="00917BED"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A5487C">
          <w:rPr>
            <w:noProof/>
          </w:rPr>
          <w:t>1</w:t>
        </w:r>
        <w:r w:rsidR="00D77C72">
          <w:rPr>
            <w:noProof/>
          </w:rPr>
          <w:fldChar w:fldCharType="end"/>
        </w:r>
      </w:sdtContent>
    </w:sdt>
    <w:r w:rsidR="003F6AFF">
      <w:tab/>
    </w:r>
  </w:p>
  <w:p w14:paraId="1D4B1BFD"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8753B" w14:textId="77777777" w:rsidR="00917BED" w:rsidRDefault="00917BED">
      <w:r>
        <w:separator/>
      </w:r>
    </w:p>
    <w:p w14:paraId="0D460206" w14:textId="77777777" w:rsidR="00917BED" w:rsidRDefault="00917BED"/>
    <w:p w14:paraId="51C84C63" w14:textId="77777777" w:rsidR="00917BED" w:rsidRDefault="00917BED"/>
  </w:footnote>
  <w:footnote w:type="continuationSeparator" w:id="0">
    <w:p w14:paraId="5B8B2462" w14:textId="77777777" w:rsidR="00917BED" w:rsidRDefault="00917BED">
      <w:r>
        <w:continuationSeparator/>
      </w:r>
    </w:p>
    <w:p w14:paraId="03FFBA38" w14:textId="77777777" w:rsidR="00917BED" w:rsidRDefault="00917BED"/>
    <w:p w14:paraId="04979811" w14:textId="77777777" w:rsidR="00917BED" w:rsidRDefault="00917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5286"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B66794"/>
    <w:multiLevelType w:val="multilevel"/>
    <w:tmpl w:val="E7D22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4"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6"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30"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2"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9"/>
  </w:num>
  <w:num w:numId="8">
    <w:abstractNumId w:val="31"/>
  </w:num>
  <w:num w:numId="9">
    <w:abstractNumId w:val="23"/>
  </w:num>
  <w:num w:numId="10">
    <w:abstractNumId w:val="25"/>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1"/>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7"/>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6"/>
  </w:num>
  <w:num w:numId="43">
    <w:abstractNumId w:val="28"/>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2"/>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30"/>
  </w:num>
  <w:num w:numId="57">
    <w:abstractNumId w:val="6"/>
  </w:num>
  <w:num w:numId="58">
    <w:abstractNumId w:val="18"/>
  </w:num>
  <w:num w:numId="59">
    <w:abstractNumId w:val="9"/>
  </w:num>
  <w:num w:numId="60">
    <w:abstractNumId w:val="3"/>
  </w:num>
  <w:num w:numId="61">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259"/>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937"/>
    <w:rsid w:val="00083A15"/>
    <w:rsid w:val="00083AA9"/>
    <w:rsid w:val="00084042"/>
    <w:rsid w:val="000842B2"/>
    <w:rsid w:val="0008434A"/>
    <w:rsid w:val="000844B8"/>
    <w:rsid w:val="00084D97"/>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48E"/>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DB1"/>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205"/>
    <w:rsid w:val="00107357"/>
    <w:rsid w:val="00107398"/>
    <w:rsid w:val="00107C99"/>
    <w:rsid w:val="00110143"/>
    <w:rsid w:val="0011031B"/>
    <w:rsid w:val="0011098A"/>
    <w:rsid w:val="00110F52"/>
    <w:rsid w:val="00111045"/>
    <w:rsid w:val="001110FD"/>
    <w:rsid w:val="00111359"/>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3B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19F"/>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1FDA"/>
    <w:rsid w:val="0026229B"/>
    <w:rsid w:val="002622A7"/>
    <w:rsid w:val="00262339"/>
    <w:rsid w:val="00262523"/>
    <w:rsid w:val="00262B19"/>
    <w:rsid w:val="00262F27"/>
    <w:rsid w:val="0026327A"/>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2927"/>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1C"/>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E63"/>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45"/>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896"/>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BA"/>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BC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5E"/>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4EC7"/>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6BCA"/>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15A"/>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351"/>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D7F56"/>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620"/>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E78"/>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844"/>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303"/>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31"/>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40"/>
    <w:rsid w:val="00681C87"/>
    <w:rsid w:val="00681CBA"/>
    <w:rsid w:val="00682579"/>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CB4"/>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E87"/>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57A62"/>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0EF"/>
    <w:rsid w:val="0079048A"/>
    <w:rsid w:val="007905CD"/>
    <w:rsid w:val="00790F8B"/>
    <w:rsid w:val="00791412"/>
    <w:rsid w:val="00791721"/>
    <w:rsid w:val="00791758"/>
    <w:rsid w:val="00791B13"/>
    <w:rsid w:val="00792030"/>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1B4"/>
    <w:rsid w:val="007B6246"/>
    <w:rsid w:val="007B6A1D"/>
    <w:rsid w:val="007B6ABC"/>
    <w:rsid w:val="007B6BD3"/>
    <w:rsid w:val="007B6E55"/>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49"/>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3EFD"/>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03"/>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C14"/>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525"/>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05C"/>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1F2"/>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9AA"/>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BEB"/>
    <w:rsid w:val="00914D01"/>
    <w:rsid w:val="0091502A"/>
    <w:rsid w:val="009151E2"/>
    <w:rsid w:val="00915820"/>
    <w:rsid w:val="009168D2"/>
    <w:rsid w:val="00916BFB"/>
    <w:rsid w:val="00916D21"/>
    <w:rsid w:val="00916E9C"/>
    <w:rsid w:val="00917187"/>
    <w:rsid w:val="009173B5"/>
    <w:rsid w:val="00917625"/>
    <w:rsid w:val="00917749"/>
    <w:rsid w:val="00917760"/>
    <w:rsid w:val="00917BED"/>
    <w:rsid w:val="00917CBE"/>
    <w:rsid w:val="00917FE8"/>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DFA"/>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C3C"/>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87C"/>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1FC3"/>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01"/>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4A04"/>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2AF"/>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14"/>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496E"/>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9C8"/>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D3C"/>
    <w:rsid w:val="00C10F6E"/>
    <w:rsid w:val="00C112A8"/>
    <w:rsid w:val="00C1169F"/>
    <w:rsid w:val="00C11D28"/>
    <w:rsid w:val="00C11DBF"/>
    <w:rsid w:val="00C12278"/>
    <w:rsid w:val="00C1279E"/>
    <w:rsid w:val="00C1288F"/>
    <w:rsid w:val="00C12949"/>
    <w:rsid w:val="00C12CF5"/>
    <w:rsid w:val="00C1307A"/>
    <w:rsid w:val="00C1315A"/>
    <w:rsid w:val="00C13466"/>
    <w:rsid w:val="00C13BC4"/>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48A"/>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E5F"/>
    <w:rsid w:val="00C70F9B"/>
    <w:rsid w:val="00C71267"/>
    <w:rsid w:val="00C71993"/>
    <w:rsid w:val="00C71F08"/>
    <w:rsid w:val="00C721F8"/>
    <w:rsid w:val="00C7236B"/>
    <w:rsid w:val="00C733BD"/>
    <w:rsid w:val="00C734CC"/>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3B8"/>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331"/>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3EC"/>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EE5"/>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21"/>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1B"/>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46"/>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8BB"/>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489"/>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3F33"/>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770"/>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AA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981"/>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BB2"/>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454"/>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4C3C"/>
    <w:rsid w:val="00F55044"/>
    <w:rsid w:val="00F55449"/>
    <w:rsid w:val="00F555CA"/>
    <w:rsid w:val="00F55664"/>
    <w:rsid w:val="00F5577C"/>
    <w:rsid w:val="00F5598E"/>
    <w:rsid w:val="00F55CB2"/>
    <w:rsid w:val="00F55F41"/>
    <w:rsid w:val="00F562ED"/>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9D"/>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C05"/>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1535"/>
  <w15:docId w15:val="{DFF5A50A-3058-47E0-BE36-52D0511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character" w:styleId="UnresolvedMention">
    <w:name w:val="Unresolved Mention"/>
    <w:basedOn w:val="DefaultParagraphFont"/>
    <w:uiPriority w:val="99"/>
    <w:semiHidden/>
    <w:unhideWhenUsed/>
    <w:rsid w:val="002976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77445201">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216756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D824EAEB281F4B59AB220A13373F0F8B"/>
        <w:category>
          <w:name w:val="General"/>
          <w:gallery w:val="placeholder"/>
        </w:category>
        <w:types>
          <w:type w:val="bbPlcHdr"/>
        </w:types>
        <w:behaviors>
          <w:behavior w:val="content"/>
        </w:behaviors>
        <w:guid w:val="{5FBA10FA-D776-4D6A-B235-06DDDF74C604}"/>
      </w:docPartPr>
      <w:docPartBody>
        <w:p w:rsidR="00000000" w:rsidRDefault="00A97AF4" w:rsidP="00A97AF4">
          <w:pPr>
            <w:pStyle w:val="D824EAEB281F4B59AB220A13373F0F8B"/>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0D4B76"/>
    <w:rsid w:val="000E43EF"/>
    <w:rsid w:val="001F75B2"/>
    <w:rsid w:val="00230E8A"/>
    <w:rsid w:val="002474F9"/>
    <w:rsid w:val="00281398"/>
    <w:rsid w:val="002F295F"/>
    <w:rsid w:val="00324CFC"/>
    <w:rsid w:val="004B5DB6"/>
    <w:rsid w:val="004D4C0C"/>
    <w:rsid w:val="00631669"/>
    <w:rsid w:val="006414C8"/>
    <w:rsid w:val="006670B9"/>
    <w:rsid w:val="00783D07"/>
    <w:rsid w:val="007F5D5F"/>
    <w:rsid w:val="00962A3C"/>
    <w:rsid w:val="0096674E"/>
    <w:rsid w:val="00A97AF4"/>
    <w:rsid w:val="00AD6965"/>
    <w:rsid w:val="00B57D7D"/>
    <w:rsid w:val="00CC4292"/>
    <w:rsid w:val="00D84ACA"/>
    <w:rsid w:val="00DC3815"/>
    <w:rsid w:val="00F157CF"/>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A97AF4"/>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D824EAEB281F4B59AB220A13373F0F8B">
    <w:name w:val="D824EAEB281F4B59AB220A13373F0F8B"/>
    <w:rsid w:val="00A97A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1580-5DA8-4690-BCE6-02194ACF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2246</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11</cp:revision>
  <cp:lastPrinted>2009-09-14T21:51:00Z</cp:lastPrinted>
  <dcterms:created xsi:type="dcterms:W3CDTF">2018-04-04T13:52:00Z</dcterms:created>
  <dcterms:modified xsi:type="dcterms:W3CDTF">2018-04-04T13:58:00Z</dcterms:modified>
</cp:coreProperties>
</file>